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35D0" w14:textId="77777777" w:rsidR="00EE3DE5" w:rsidRDefault="00EE3DE5" w:rsidP="00993FCA">
      <w:pPr>
        <w:spacing w:before="60" w:after="120" w:line="276" w:lineRule="auto"/>
        <w:rPr>
          <w:rFonts w:ascii="Arial" w:hAnsi="Arial" w:cs="Arial"/>
          <w:szCs w:val="20"/>
        </w:rPr>
      </w:pPr>
    </w:p>
    <w:p w14:paraId="1119260B" w14:textId="77777777" w:rsidR="00C37027" w:rsidRDefault="00C37027" w:rsidP="00C37027">
      <w:pPr>
        <w:spacing w:before="240" w:after="120" w:line="276" w:lineRule="auto"/>
        <w:rPr>
          <w:rFonts w:ascii="Arial" w:hAnsi="Arial" w:cs="Arial"/>
          <w:szCs w:val="20"/>
        </w:rPr>
      </w:pPr>
    </w:p>
    <w:p w14:paraId="0F43497A" w14:textId="6AA32D99" w:rsidR="00993FCA" w:rsidRPr="00890123" w:rsidRDefault="00993FCA" w:rsidP="00C37027">
      <w:pPr>
        <w:spacing w:after="120" w:line="276" w:lineRule="auto"/>
        <w:rPr>
          <w:rFonts w:ascii="Arial" w:hAnsi="Arial" w:cs="Arial"/>
          <w:szCs w:val="20"/>
        </w:rPr>
      </w:pPr>
      <w:r w:rsidRPr="00890123">
        <w:rPr>
          <w:rFonts w:ascii="Arial" w:hAnsi="Arial" w:cs="Arial"/>
          <w:szCs w:val="20"/>
        </w:rPr>
        <w:t>Établissement :</w:t>
      </w:r>
    </w:p>
    <w:p w14:paraId="236689CA" w14:textId="77777777" w:rsidR="00993FCA" w:rsidRPr="00890123" w:rsidRDefault="00993FCA" w:rsidP="00993FCA">
      <w:pPr>
        <w:spacing w:before="60" w:after="120" w:line="276" w:lineRule="auto"/>
        <w:rPr>
          <w:rFonts w:ascii="Arial" w:hAnsi="Arial" w:cs="Arial"/>
          <w:szCs w:val="20"/>
        </w:rPr>
      </w:pPr>
      <w:r w:rsidRPr="00890123">
        <w:rPr>
          <w:rFonts w:ascii="Arial" w:hAnsi="Arial" w:cs="Arial"/>
          <w:szCs w:val="20"/>
        </w:rPr>
        <w:t xml:space="preserve">Numéro de l’ordonnance collective : </w:t>
      </w:r>
    </w:p>
    <w:p w14:paraId="2FC0D443" w14:textId="77777777" w:rsidR="00993FCA" w:rsidRDefault="00993FCA" w:rsidP="008E1C24">
      <w:pPr>
        <w:spacing w:before="60" w:after="240" w:line="276" w:lineRule="auto"/>
      </w:pPr>
      <w:r>
        <w:rPr>
          <w:rFonts w:ascii="Arial" w:hAnsi="Arial" w:cs="Arial"/>
          <w:szCs w:val="20"/>
          <w:lang w:val="fr-FR"/>
        </w:rPr>
        <w:t>Période de validité :</w:t>
      </w:r>
      <w:r w:rsidRPr="001C16F4">
        <w:t xml:space="preserve"> </w:t>
      </w:r>
    </w:p>
    <w:p w14:paraId="139BEBEE"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t>situation clinique ou clientèle</w:t>
      </w:r>
    </w:p>
    <w:p w14:paraId="5FB6B7EA" w14:textId="77777777" w:rsidR="00993FCA" w:rsidRPr="0091230B" w:rsidRDefault="00993FCA" w:rsidP="00993FCA">
      <w:pPr>
        <w:spacing w:after="0" w:line="276" w:lineRule="auto"/>
        <w:rPr>
          <w:rFonts w:ascii="Arial" w:hAnsi="Arial" w:cs="Arial"/>
          <w:szCs w:val="20"/>
        </w:rPr>
      </w:pPr>
      <w:r w:rsidRPr="0091230B">
        <w:rPr>
          <w:rFonts w:ascii="Arial" w:hAnsi="Arial" w:cs="Arial"/>
          <w:szCs w:val="20"/>
        </w:rPr>
        <w:t xml:space="preserve">Personne piquée par une tique dans un secteur géographique visé par l’application de la PPE tel que </w:t>
      </w:r>
      <w:r>
        <w:rPr>
          <w:rFonts w:ascii="Arial" w:hAnsi="Arial" w:cs="Arial"/>
          <w:szCs w:val="20"/>
        </w:rPr>
        <w:t>précisé sur le site Web</w:t>
      </w:r>
      <w:r w:rsidR="00E06A8E">
        <w:rPr>
          <w:rFonts w:ascii="Arial" w:hAnsi="Arial" w:cs="Arial"/>
          <w:szCs w:val="20"/>
        </w:rPr>
        <w:t xml:space="preserve"> </w:t>
      </w:r>
      <w:r>
        <w:rPr>
          <w:rFonts w:ascii="Arial" w:hAnsi="Arial" w:cs="Arial"/>
          <w:szCs w:val="20"/>
        </w:rPr>
        <w:t>du</w:t>
      </w:r>
      <w:r w:rsidRPr="0091230B">
        <w:rPr>
          <w:rFonts w:ascii="Arial" w:hAnsi="Arial" w:cs="Arial"/>
          <w:szCs w:val="20"/>
        </w:rPr>
        <w:t xml:space="preserve"> MSSS, et réunissant l’ensemble des critères suivants :</w:t>
      </w:r>
    </w:p>
    <w:p w14:paraId="7FBA7D85" w14:textId="77777777" w:rsidR="00993FCA" w:rsidRPr="003658C4" w:rsidRDefault="00993FCA" w:rsidP="00E469E2">
      <w:pPr>
        <w:pStyle w:val="Paragraphedeliste"/>
        <w:numPr>
          <w:ilvl w:val="0"/>
          <w:numId w:val="8"/>
        </w:numPr>
        <w:spacing w:after="0" w:line="276" w:lineRule="auto"/>
        <w:rPr>
          <w:rFonts w:ascii="Arial" w:hAnsi="Arial" w:cs="Arial"/>
          <w:szCs w:val="20"/>
        </w:rPr>
      </w:pPr>
      <w:r w:rsidRPr="003658C4">
        <w:rPr>
          <w:rFonts w:ascii="Arial" w:hAnsi="Arial" w:cs="Arial"/>
          <w:szCs w:val="20"/>
        </w:rPr>
        <w:t>Spécimen encore accroché à la peau et identifié comme étant une tique</w:t>
      </w:r>
      <w:r w:rsidR="00C56803" w:rsidRPr="003658C4">
        <w:rPr>
          <w:rFonts w:ascii="Arial" w:hAnsi="Arial" w:cs="Arial"/>
          <w:szCs w:val="20"/>
        </w:rPr>
        <w:t>.</w:t>
      </w:r>
      <w:r w:rsidRPr="003658C4">
        <w:rPr>
          <w:rFonts w:ascii="Arial" w:hAnsi="Arial" w:cs="Arial"/>
          <w:szCs w:val="20"/>
        </w:rPr>
        <w:t xml:space="preserve"> </w:t>
      </w:r>
      <w:r w:rsidR="00C56803" w:rsidRPr="003658C4">
        <w:rPr>
          <w:rFonts w:ascii="Arial" w:hAnsi="Arial" w:cs="Arial"/>
          <w:szCs w:val="20"/>
        </w:rPr>
        <w:t>Si</w:t>
      </w:r>
      <w:r w:rsidRPr="003658C4">
        <w:rPr>
          <w:rFonts w:ascii="Arial" w:hAnsi="Arial" w:cs="Arial"/>
          <w:szCs w:val="20"/>
        </w:rPr>
        <w:t xml:space="preserve"> spécimen retiré</w:t>
      </w:r>
      <w:r w:rsidR="00C63B6F" w:rsidRPr="003658C4">
        <w:rPr>
          <w:rFonts w:ascii="Arial" w:hAnsi="Arial" w:cs="Arial"/>
          <w:szCs w:val="20"/>
        </w:rPr>
        <w:t> :</w:t>
      </w:r>
      <w:r w:rsidRPr="003658C4">
        <w:rPr>
          <w:rFonts w:ascii="Arial" w:hAnsi="Arial" w:cs="Arial"/>
          <w:szCs w:val="20"/>
        </w:rPr>
        <w:t xml:space="preserve"> possibilité d’objectiver qu’il s’agit d’une tique</w:t>
      </w:r>
      <w:r w:rsidR="000831D9">
        <w:rPr>
          <w:rFonts w:ascii="Arial" w:hAnsi="Arial" w:cs="Arial"/>
          <w:szCs w:val="20"/>
        </w:rPr>
        <w:t xml:space="preserve">, </w:t>
      </w:r>
      <w:r w:rsidR="000831D9" w:rsidRPr="000831D9">
        <w:rPr>
          <w:rFonts w:ascii="Arial" w:hAnsi="Arial" w:cs="Arial"/>
          <w:b/>
          <w:szCs w:val="20"/>
        </w:rPr>
        <w:t>et</w:t>
      </w:r>
    </w:p>
    <w:p w14:paraId="306E5EA3" w14:textId="77777777" w:rsidR="00993FCA" w:rsidRPr="003658C4" w:rsidRDefault="00993FCA" w:rsidP="00E469E2">
      <w:pPr>
        <w:pStyle w:val="Paragraphedeliste"/>
        <w:numPr>
          <w:ilvl w:val="0"/>
          <w:numId w:val="8"/>
        </w:numPr>
        <w:spacing w:after="0" w:line="276" w:lineRule="auto"/>
        <w:rPr>
          <w:rFonts w:ascii="Arial" w:hAnsi="Arial" w:cs="Arial"/>
          <w:szCs w:val="20"/>
        </w:rPr>
      </w:pPr>
      <w:r w:rsidRPr="003658C4">
        <w:rPr>
          <w:rFonts w:ascii="Arial" w:hAnsi="Arial" w:cs="Arial"/>
          <w:szCs w:val="20"/>
        </w:rPr>
        <w:t>Absence d’atteintes évocatrices de la maladie de Lyme</w:t>
      </w:r>
      <w:r w:rsidR="000831D9">
        <w:rPr>
          <w:rFonts w:ascii="Arial" w:hAnsi="Arial" w:cs="Arial"/>
          <w:szCs w:val="20"/>
        </w:rPr>
        <w:t xml:space="preserve">, </w:t>
      </w:r>
      <w:r w:rsidR="000831D9" w:rsidRPr="000831D9">
        <w:rPr>
          <w:rFonts w:ascii="Arial" w:hAnsi="Arial" w:cs="Arial"/>
          <w:b/>
          <w:szCs w:val="20"/>
        </w:rPr>
        <w:t>et</w:t>
      </w:r>
    </w:p>
    <w:p w14:paraId="15316EDB" w14:textId="77777777" w:rsidR="00993FCA" w:rsidRPr="003658C4" w:rsidRDefault="00993FCA" w:rsidP="00E469E2">
      <w:pPr>
        <w:pStyle w:val="Paragraphedeliste"/>
        <w:numPr>
          <w:ilvl w:val="0"/>
          <w:numId w:val="8"/>
        </w:numPr>
        <w:spacing w:after="0" w:line="276" w:lineRule="auto"/>
        <w:rPr>
          <w:rFonts w:ascii="Arial" w:hAnsi="Arial" w:cs="Arial"/>
          <w:szCs w:val="20"/>
        </w:rPr>
      </w:pPr>
      <w:r w:rsidRPr="003658C4">
        <w:rPr>
          <w:rFonts w:ascii="Arial" w:hAnsi="Arial" w:cs="Arial"/>
          <w:szCs w:val="20"/>
        </w:rPr>
        <w:t>Délai de 72 heures ou moins entre le retrait de la tique et le moment présumé de la prise de la PPE</w:t>
      </w:r>
      <w:r w:rsidR="000831D9">
        <w:rPr>
          <w:rFonts w:ascii="Arial" w:hAnsi="Arial" w:cs="Arial"/>
          <w:szCs w:val="20"/>
        </w:rPr>
        <w:t xml:space="preserve">, </w:t>
      </w:r>
      <w:r w:rsidR="000831D9" w:rsidRPr="000831D9">
        <w:rPr>
          <w:rFonts w:ascii="Arial" w:hAnsi="Arial" w:cs="Arial"/>
          <w:b/>
          <w:szCs w:val="20"/>
        </w:rPr>
        <w:t>et</w:t>
      </w:r>
      <w:r w:rsidRPr="000831D9">
        <w:rPr>
          <w:rFonts w:ascii="Arial" w:hAnsi="Arial" w:cs="Arial"/>
          <w:b/>
          <w:szCs w:val="20"/>
        </w:rPr>
        <w:t xml:space="preserve"> </w:t>
      </w:r>
    </w:p>
    <w:p w14:paraId="247680A8" w14:textId="77777777" w:rsidR="00993FCA" w:rsidRPr="003658C4" w:rsidRDefault="00993FCA" w:rsidP="00E469E2">
      <w:pPr>
        <w:pStyle w:val="Paragraphedeliste"/>
        <w:numPr>
          <w:ilvl w:val="0"/>
          <w:numId w:val="8"/>
        </w:numPr>
        <w:spacing w:after="0" w:line="276" w:lineRule="auto"/>
        <w:rPr>
          <w:rFonts w:ascii="Arial" w:hAnsi="Arial" w:cs="Arial"/>
          <w:szCs w:val="20"/>
        </w:rPr>
      </w:pPr>
      <w:r w:rsidRPr="003658C4">
        <w:rPr>
          <w:rFonts w:ascii="Arial" w:hAnsi="Arial" w:cs="Arial"/>
          <w:szCs w:val="20"/>
        </w:rPr>
        <w:t>Attachement de la tique à la peau pendant 24 heures ou plus</w:t>
      </w:r>
    </w:p>
    <w:p w14:paraId="3708D1BE" w14:textId="6AF4B5AA" w:rsidR="00993FCA" w:rsidRPr="00371EF7" w:rsidRDefault="00993FCA" w:rsidP="00C37027">
      <w:pPr>
        <w:pStyle w:val="TitresansTM"/>
        <w:pBdr>
          <w:left w:val="none" w:sz="0" w:space="0" w:color="auto"/>
          <w:bottom w:val="none" w:sz="0" w:space="0" w:color="auto"/>
        </w:pBdr>
        <w:shd w:val="clear" w:color="auto" w:fill="595959" w:themeFill="text1" w:themeFillTint="A6"/>
        <w:spacing w:before="240" w:after="240" w:line="276" w:lineRule="auto"/>
        <w:jc w:val="both"/>
        <w:rPr>
          <w:rFonts w:ascii="Arial" w:hAnsi="Arial" w:cs="Arial"/>
          <w:color w:val="FFFFFF" w:themeColor="background1"/>
          <w:sz w:val="22"/>
          <w:szCs w:val="20"/>
        </w:rPr>
      </w:pPr>
      <w:bookmarkStart w:id="0" w:name="_GoBack"/>
      <w:bookmarkEnd w:id="0"/>
      <w:r w:rsidRPr="00371EF7">
        <w:rPr>
          <w:rFonts w:ascii="Arial" w:hAnsi="Arial" w:cs="Arial"/>
          <w:color w:val="FFFFFF" w:themeColor="background1"/>
          <w:sz w:val="22"/>
          <w:szCs w:val="20"/>
        </w:rPr>
        <w:t xml:space="preserve">professionnels </w:t>
      </w:r>
      <w:r w:rsidR="00B765EB">
        <w:rPr>
          <w:rFonts w:ascii="Arial" w:hAnsi="Arial" w:cs="Arial"/>
          <w:color w:val="FFFFFF" w:themeColor="background1"/>
          <w:sz w:val="22"/>
          <w:szCs w:val="20"/>
        </w:rPr>
        <w:t>ou personnes habilités visés par l’ordonnance</w:t>
      </w:r>
      <w:r w:rsidR="001B0E72">
        <w:rPr>
          <w:rStyle w:val="Appelnotedebasdep"/>
          <w:rFonts w:ascii="Arial" w:hAnsi="Arial" w:cs="Arial"/>
          <w:color w:val="FFFFFF" w:themeColor="background1"/>
          <w:sz w:val="22"/>
          <w:szCs w:val="20"/>
        </w:rPr>
        <w:footnoteReference w:id="1"/>
      </w:r>
    </w:p>
    <w:p w14:paraId="686329FB" w14:textId="7EA0D2F6" w:rsidR="00610646" w:rsidRPr="00E469E2" w:rsidRDefault="006C4F4F" w:rsidP="00610646">
      <w:pPr>
        <w:pStyle w:val="Paragraphedeliste"/>
        <w:numPr>
          <w:ilvl w:val="0"/>
          <w:numId w:val="11"/>
        </w:numPr>
        <w:spacing w:line="276" w:lineRule="auto"/>
        <w:ind w:left="176" w:hanging="176"/>
        <w:jc w:val="both"/>
        <w:rPr>
          <w:rFonts w:ascii="Arial" w:hAnsi="Arial" w:cs="Arial"/>
          <w:i/>
          <w:sz w:val="18"/>
          <w:szCs w:val="20"/>
        </w:rPr>
      </w:pPr>
      <w:r>
        <w:t xml:space="preserve"> </w:t>
      </w:r>
      <w:r w:rsidR="00610646">
        <w:t>L</w:t>
      </w:r>
      <w:r w:rsidR="00610646" w:rsidRPr="00E469E2">
        <w:rPr>
          <w:rFonts w:ascii="Arial" w:hAnsi="Arial" w:cs="Arial"/>
          <w:i/>
          <w:sz w:val="18"/>
          <w:szCs w:val="20"/>
        </w:rPr>
        <w:t xml:space="preserve">es </w:t>
      </w:r>
      <w:r w:rsidR="00610646">
        <w:rPr>
          <w:rFonts w:ascii="Arial" w:hAnsi="Arial" w:cs="Arial"/>
          <w:i/>
          <w:sz w:val="18"/>
          <w:szCs w:val="20"/>
        </w:rPr>
        <w:t>milieux</w:t>
      </w:r>
      <w:r w:rsidR="00610646" w:rsidRPr="00E469E2">
        <w:rPr>
          <w:rFonts w:ascii="Arial" w:hAnsi="Arial" w:cs="Arial"/>
          <w:i/>
          <w:sz w:val="18"/>
          <w:szCs w:val="20"/>
        </w:rPr>
        <w:t xml:space="preserve"> qui </w:t>
      </w:r>
      <w:r w:rsidR="001A7B04">
        <w:rPr>
          <w:rFonts w:ascii="Arial" w:hAnsi="Arial" w:cs="Arial"/>
          <w:i/>
          <w:sz w:val="18"/>
          <w:szCs w:val="20"/>
        </w:rPr>
        <w:t xml:space="preserve">souhaitent </w:t>
      </w:r>
      <w:r w:rsidR="00113272">
        <w:rPr>
          <w:rFonts w:ascii="Arial" w:hAnsi="Arial" w:cs="Arial"/>
          <w:i/>
          <w:sz w:val="18"/>
          <w:szCs w:val="20"/>
        </w:rPr>
        <w:t>rédiger</w:t>
      </w:r>
      <w:r w:rsidR="00610646" w:rsidRPr="00E469E2">
        <w:rPr>
          <w:rFonts w:ascii="Arial" w:hAnsi="Arial" w:cs="Arial"/>
          <w:i/>
          <w:sz w:val="18"/>
          <w:szCs w:val="20"/>
        </w:rPr>
        <w:t xml:space="preserve"> des ordonnances collectives sur la PPE </w:t>
      </w:r>
      <w:r w:rsidR="00113272">
        <w:rPr>
          <w:rFonts w:ascii="Arial" w:hAnsi="Arial" w:cs="Arial"/>
          <w:i/>
          <w:sz w:val="18"/>
          <w:szCs w:val="20"/>
        </w:rPr>
        <w:t xml:space="preserve">à partir de ce modèle </w:t>
      </w:r>
      <w:r w:rsidR="00610646">
        <w:rPr>
          <w:rFonts w:ascii="Arial" w:hAnsi="Arial" w:cs="Arial"/>
          <w:b/>
          <w:i/>
          <w:sz w:val="18"/>
          <w:szCs w:val="20"/>
        </w:rPr>
        <w:t xml:space="preserve">doivent spécifier </w:t>
      </w:r>
      <w:r w:rsidR="001A345B">
        <w:rPr>
          <w:rFonts w:ascii="Arial" w:hAnsi="Arial" w:cs="Arial"/>
          <w:b/>
          <w:i/>
          <w:sz w:val="18"/>
          <w:szCs w:val="20"/>
        </w:rPr>
        <w:t xml:space="preserve">dans cette section </w:t>
      </w:r>
      <w:r w:rsidR="00610646">
        <w:rPr>
          <w:rFonts w:ascii="Arial" w:hAnsi="Arial" w:cs="Arial"/>
          <w:b/>
          <w:i/>
          <w:sz w:val="18"/>
          <w:szCs w:val="20"/>
        </w:rPr>
        <w:t xml:space="preserve">le professionnel ou le groupe de professionnels </w:t>
      </w:r>
      <w:r w:rsidR="00610646" w:rsidRPr="00610646">
        <w:rPr>
          <w:rFonts w:ascii="Arial" w:hAnsi="Arial" w:cs="Arial"/>
          <w:i/>
          <w:sz w:val="18"/>
          <w:szCs w:val="20"/>
        </w:rPr>
        <w:t>qui pourr</w:t>
      </w:r>
      <w:r w:rsidR="000777A9">
        <w:rPr>
          <w:rFonts w:ascii="Arial" w:hAnsi="Arial" w:cs="Arial"/>
          <w:i/>
          <w:sz w:val="18"/>
          <w:szCs w:val="20"/>
        </w:rPr>
        <w:t>a</w:t>
      </w:r>
      <w:r w:rsidR="00610646" w:rsidRPr="00610646">
        <w:rPr>
          <w:rFonts w:ascii="Arial" w:hAnsi="Arial" w:cs="Arial"/>
          <w:i/>
          <w:sz w:val="18"/>
          <w:szCs w:val="20"/>
        </w:rPr>
        <w:t xml:space="preserve"> exécuter l’ordonnance.</w:t>
      </w:r>
      <w:r w:rsidR="00610646" w:rsidRPr="00925911">
        <w:t xml:space="preserve"> </w:t>
      </w:r>
    </w:p>
    <w:p w14:paraId="3F4E78B8"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t>contre-indications à l’application de l’ordonnance</w:t>
      </w:r>
    </w:p>
    <w:p w14:paraId="407A1252" w14:textId="77777777" w:rsidR="00435BB0" w:rsidRDefault="00993FCA" w:rsidP="00993FCA">
      <w:pPr>
        <w:spacing w:after="0" w:line="240" w:lineRule="auto"/>
        <w:rPr>
          <w:rFonts w:ascii="Arial" w:hAnsi="Arial" w:cs="Arial"/>
          <w:szCs w:val="20"/>
        </w:rPr>
      </w:pPr>
      <w:r w:rsidRPr="0091230B">
        <w:rPr>
          <w:rFonts w:ascii="Arial" w:hAnsi="Arial" w:cs="Arial"/>
          <w:szCs w:val="20"/>
        </w:rPr>
        <w:t>Même</w:t>
      </w:r>
      <w:r w:rsidR="001F0FF6">
        <w:rPr>
          <w:rFonts w:ascii="Arial" w:hAnsi="Arial" w:cs="Arial"/>
          <w:szCs w:val="20"/>
        </w:rPr>
        <w:t>s</w:t>
      </w:r>
      <w:r w:rsidRPr="0091230B">
        <w:rPr>
          <w:rFonts w:ascii="Arial" w:hAnsi="Arial" w:cs="Arial"/>
          <w:szCs w:val="20"/>
        </w:rPr>
        <w:t xml:space="preserve"> contre-indications que celles spécifiées pour l’application du protocole médical national, </w:t>
      </w:r>
      <w:r w:rsidR="00435BB0">
        <w:rPr>
          <w:rFonts w:ascii="Arial" w:hAnsi="Arial" w:cs="Arial"/>
          <w:szCs w:val="20"/>
        </w:rPr>
        <w:t>soit :</w:t>
      </w:r>
    </w:p>
    <w:p w14:paraId="261DA7B6" w14:textId="77777777" w:rsidR="00435BB0" w:rsidRPr="00435BB0" w:rsidRDefault="00435BB0" w:rsidP="00E469E2">
      <w:pPr>
        <w:numPr>
          <w:ilvl w:val="0"/>
          <w:numId w:val="9"/>
        </w:numPr>
        <w:spacing w:after="0" w:line="240" w:lineRule="auto"/>
        <w:rPr>
          <w:rFonts w:ascii="Arial" w:hAnsi="Arial" w:cs="Arial"/>
          <w:szCs w:val="20"/>
        </w:rPr>
      </w:pPr>
      <w:r w:rsidRPr="00435BB0">
        <w:rPr>
          <w:rFonts w:ascii="Arial" w:hAnsi="Arial" w:cs="Arial"/>
          <w:szCs w:val="20"/>
        </w:rPr>
        <w:t xml:space="preserve">Piqûre survenue dans un secteur géographique non visé par l’application de la PPE </w:t>
      </w:r>
    </w:p>
    <w:p w14:paraId="5AB7B560" w14:textId="77777777" w:rsidR="00C56803" w:rsidRDefault="00C56803" w:rsidP="00E469E2">
      <w:pPr>
        <w:numPr>
          <w:ilvl w:val="0"/>
          <w:numId w:val="9"/>
        </w:numPr>
        <w:spacing w:after="0" w:line="240" w:lineRule="auto"/>
        <w:rPr>
          <w:rFonts w:ascii="Arial" w:hAnsi="Arial" w:cs="Arial"/>
          <w:szCs w:val="20"/>
        </w:rPr>
      </w:pPr>
      <w:r w:rsidRPr="00C56803">
        <w:rPr>
          <w:rFonts w:ascii="Arial" w:hAnsi="Arial" w:cs="Arial"/>
          <w:szCs w:val="20"/>
        </w:rPr>
        <w:t>Impossibilité d’objectiver que le spécimen est une tique</w:t>
      </w:r>
    </w:p>
    <w:p w14:paraId="54B60FEC" w14:textId="77777777" w:rsidR="00435BB0" w:rsidRPr="00435BB0" w:rsidRDefault="00435BB0" w:rsidP="00E469E2">
      <w:pPr>
        <w:numPr>
          <w:ilvl w:val="0"/>
          <w:numId w:val="9"/>
        </w:numPr>
        <w:spacing w:after="0" w:line="240" w:lineRule="auto"/>
        <w:rPr>
          <w:rFonts w:ascii="Arial" w:hAnsi="Arial" w:cs="Arial"/>
          <w:szCs w:val="20"/>
        </w:rPr>
      </w:pPr>
      <w:r w:rsidRPr="00435BB0">
        <w:rPr>
          <w:rFonts w:ascii="Arial" w:hAnsi="Arial" w:cs="Arial"/>
          <w:szCs w:val="20"/>
        </w:rPr>
        <w:t>Présence d’atteintes évocatrices de la maladie de Lyme</w:t>
      </w:r>
    </w:p>
    <w:p w14:paraId="678DA7B9" w14:textId="77777777" w:rsidR="00435BB0" w:rsidRDefault="00435BB0" w:rsidP="00E469E2">
      <w:pPr>
        <w:numPr>
          <w:ilvl w:val="0"/>
          <w:numId w:val="9"/>
        </w:numPr>
        <w:spacing w:after="0" w:line="240" w:lineRule="auto"/>
        <w:rPr>
          <w:rFonts w:ascii="Arial" w:hAnsi="Arial" w:cs="Arial"/>
          <w:szCs w:val="20"/>
        </w:rPr>
      </w:pPr>
      <w:r w:rsidRPr="00435BB0">
        <w:rPr>
          <w:rFonts w:ascii="Arial" w:hAnsi="Arial" w:cs="Arial"/>
          <w:szCs w:val="20"/>
        </w:rPr>
        <w:t xml:space="preserve">Antécédent de réaction allergique aux antibiotiques de la classe des tétracyclines - p. ex. </w:t>
      </w:r>
      <w:proofErr w:type="spellStart"/>
      <w:r w:rsidRPr="00435BB0">
        <w:rPr>
          <w:rFonts w:ascii="Arial" w:hAnsi="Arial" w:cs="Arial"/>
          <w:szCs w:val="20"/>
        </w:rPr>
        <w:t>doxycycline</w:t>
      </w:r>
      <w:proofErr w:type="spellEnd"/>
      <w:r w:rsidRPr="00435BB0">
        <w:rPr>
          <w:rFonts w:ascii="Arial" w:hAnsi="Arial" w:cs="Arial"/>
          <w:szCs w:val="20"/>
        </w:rPr>
        <w:t xml:space="preserve">, </w:t>
      </w:r>
      <w:proofErr w:type="spellStart"/>
      <w:r w:rsidRPr="00435BB0">
        <w:rPr>
          <w:rFonts w:ascii="Arial" w:hAnsi="Arial" w:cs="Arial"/>
          <w:szCs w:val="20"/>
        </w:rPr>
        <w:t>minocycline</w:t>
      </w:r>
      <w:proofErr w:type="spellEnd"/>
      <w:r w:rsidRPr="00435BB0">
        <w:rPr>
          <w:rFonts w:ascii="Arial" w:hAnsi="Arial" w:cs="Arial"/>
          <w:szCs w:val="20"/>
        </w:rPr>
        <w:t>, tétracycline</w:t>
      </w:r>
    </w:p>
    <w:p w14:paraId="40685FFD" w14:textId="77777777" w:rsidR="00435BB0" w:rsidRPr="00435BB0" w:rsidRDefault="00435BB0" w:rsidP="00435BB0">
      <w:pPr>
        <w:spacing w:after="0" w:line="240" w:lineRule="auto"/>
        <w:ind w:left="720"/>
        <w:rPr>
          <w:rFonts w:ascii="Arial" w:hAnsi="Arial" w:cs="Arial"/>
          <w:szCs w:val="20"/>
        </w:rPr>
      </w:pPr>
    </w:p>
    <w:p w14:paraId="7F374971" w14:textId="77777777" w:rsidR="00993FCA" w:rsidRPr="0091230B" w:rsidRDefault="00993FCA" w:rsidP="00993FCA">
      <w:pPr>
        <w:spacing w:after="0" w:line="240" w:lineRule="auto"/>
        <w:rPr>
          <w:rFonts w:ascii="Arial" w:hAnsi="Arial" w:cs="Arial"/>
          <w:szCs w:val="20"/>
        </w:rPr>
      </w:pPr>
      <w:proofErr w:type="gramStart"/>
      <w:r w:rsidRPr="0091230B">
        <w:rPr>
          <w:rFonts w:ascii="Arial" w:hAnsi="Arial" w:cs="Arial"/>
          <w:szCs w:val="20"/>
        </w:rPr>
        <w:t>ainsi</w:t>
      </w:r>
      <w:proofErr w:type="gramEnd"/>
      <w:r w:rsidRPr="0091230B">
        <w:rPr>
          <w:rFonts w:ascii="Arial" w:hAnsi="Arial" w:cs="Arial"/>
          <w:szCs w:val="20"/>
        </w:rPr>
        <w:t xml:space="preserve"> que : </w:t>
      </w:r>
    </w:p>
    <w:p w14:paraId="070980C5" w14:textId="77777777" w:rsidR="00993FCA" w:rsidRPr="003658C4" w:rsidRDefault="00993FCA" w:rsidP="003D6D34">
      <w:pPr>
        <w:pStyle w:val="Paragraphedeliste"/>
        <w:numPr>
          <w:ilvl w:val="0"/>
          <w:numId w:val="12"/>
        </w:numPr>
        <w:spacing w:before="60" w:after="60" w:line="276" w:lineRule="auto"/>
        <w:rPr>
          <w:rFonts w:ascii="Arial" w:hAnsi="Arial" w:cs="Arial"/>
          <w:szCs w:val="20"/>
        </w:rPr>
      </w:pPr>
      <w:r w:rsidRPr="003658C4">
        <w:rPr>
          <w:rFonts w:ascii="Arial" w:hAnsi="Arial" w:cs="Arial"/>
          <w:szCs w:val="20"/>
        </w:rPr>
        <w:t>Grossesse en cours, connue ou suspectée</w:t>
      </w:r>
      <w:r w:rsidR="001F0FF6">
        <w:rPr>
          <w:rStyle w:val="Appelnotedebasdep"/>
          <w:rFonts w:ascii="Arial" w:hAnsi="Arial" w:cs="Arial"/>
          <w:szCs w:val="20"/>
        </w:rPr>
        <w:footnoteReference w:id="2"/>
      </w:r>
    </w:p>
    <w:p w14:paraId="129DBDD7" w14:textId="51E2F171" w:rsidR="00993FCA" w:rsidRDefault="00993FCA" w:rsidP="003D6D34">
      <w:pPr>
        <w:pStyle w:val="Paragraphedeliste"/>
        <w:numPr>
          <w:ilvl w:val="0"/>
          <w:numId w:val="12"/>
        </w:numPr>
        <w:spacing w:before="60" w:after="60" w:line="276" w:lineRule="auto"/>
        <w:rPr>
          <w:rFonts w:ascii="Arial" w:hAnsi="Arial" w:cs="Arial"/>
          <w:szCs w:val="20"/>
        </w:rPr>
      </w:pPr>
      <w:r w:rsidRPr="003658C4">
        <w:rPr>
          <w:rFonts w:ascii="Arial" w:hAnsi="Arial" w:cs="Arial"/>
          <w:szCs w:val="20"/>
        </w:rPr>
        <w:t>Présence d’une rougeur au site de piqûre ou ailleurs sur le corps</w:t>
      </w:r>
    </w:p>
    <w:p w14:paraId="3D176E83" w14:textId="5817385D" w:rsidR="00993FCA" w:rsidRDefault="001B0E72" w:rsidP="00723A15">
      <w:pPr>
        <w:pStyle w:val="Paragraphedeliste"/>
        <w:numPr>
          <w:ilvl w:val="0"/>
          <w:numId w:val="10"/>
        </w:numPr>
        <w:spacing w:after="0" w:line="276" w:lineRule="auto"/>
        <w:rPr>
          <w:rFonts w:ascii="Arial" w:hAnsi="Arial" w:cs="Arial"/>
          <w:szCs w:val="20"/>
        </w:rPr>
      </w:pPr>
      <w:r w:rsidRPr="00723A15">
        <w:rPr>
          <w:rFonts w:ascii="Arial" w:hAnsi="Arial" w:cs="Arial"/>
          <w:szCs w:val="20"/>
        </w:rPr>
        <w:t>Personne âgée</w:t>
      </w:r>
      <w:r w:rsidR="00993FCA" w:rsidRPr="00723A15">
        <w:rPr>
          <w:rFonts w:ascii="Arial" w:hAnsi="Arial" w:cs="Arial"/>
          <w:szCs w:val="20"/>
        </w:rPr>
        <w:t xml:space="preserve"> de moins de 8 ans</w:t>
      </w:r>
    </w:p>
    <w:p w14:paraId="46F77DCB" w14:textId="5D207832" w:rsidR="00CC1591" w:rsidRPr="009B5A4B" w:rsidRDefault="00D96B12" w:rsidP="003D6D34">
      <w:pPr>
        <w:pStyle w:val="Paragraphedeliste"/>
        <w:numPr>
          <w:ilvl w:val="0"/>
          <w:numId w:val="11"/>
        </w:numPr>
        <w:spacing w:line="276" w:lineRule="auto"/>
        <w:ind w:left="851" w:hanging="142"/>
        <w:rPr>
          <w:rFonts w:ascii="Arial" w:hAnsi="Arial" w:cs="Arial"/>
          <w:i/>
          <w:szCs w:val="20"/>
        </w:rPr>
      </w:pPr>
      <w:r w:rsidRPr="009B5A4B">
        <w:rPr>
          <w:rFonts w:ascii="Arial" w:hAnsi="Arial" w:cs="Arial"/>
          <w:i/>
          <w:szCs w:val="20"/>
        </w:rPr>
        <w:t xml:space="preserve">Les milieux qui souhaitent rédiger des ordonnances collectives sur la PPE à partir de ce modèle </w:t>
      </w:r>
      <w:r w:rsidRPr="009B5A4B">
        <w:rPr>
          <w:rFonts w:ascii="Arial" w:hAnsi="Arial" w:cs="Arial"/>
          <w:b/>
          <w:i/>
          <w:szCs w:val="20"/>
        </w:rPr>
        <w:t>doivent décider d’inclure ou d’exclure</w:t>
      </w:r>
      <w:r w:rsidRPr="009B5A4B">
        <w:rPr>
          <w:rFonts w:ascii="Arial" w:hAnsi="Arial" w:cs="Arial"/>
          <w:i/>
          <w:szCs w:val="20"/>
        </w:rPr>
        <w:t xml:space="preserve"> les enfants de moins de 8 ans en fonction, notamment, de la possibilité de consulter rapidement un médecin ou une infirmière praticienne spécialisée en soins de première ligne afin de respecter le délai maximal de 72 heures entre le retrait de la tique et le moment présumé de la prise de la PPE.</w:t>
      </w:r>
      <w:r w:rsidRPr="009B5A4B">
        <w:rPr>
          <w:sz w:val="21"/>
        </w:rPr>
        <w:t xml:space="preserve"> </w:t>
      </w:r>
      <w:r w:rsidR="009B5A4B" w:rsidRPr="009B5A4B">
        <w:rPr>
          <w:rFonts w:ascii="Arial" w:hAnsi="Arial" w:cs="Arial"/>
          <w:i/>
          <w:szCs w:val="18"/>
        </w:rPr>
        <w:t>Selon la décision, retirer ou non cette population (personne âgée de moins de 8 ans) de la version finale de l’ordonnance. La directive en italique (</w:t>
      </w:r>
      <w:r w:rsidR="009B5A4B" w:rsidRPr="009B5A4B">
        <w:rPr>
          <w:rFonts w:ascii="Arial" w:hAnsi="Arial" w:cs="Arial"/>
          <w:i/>
          <w:color w:val="FF0000"/>
          <w:szCs w:val="18"/>
        </w:rPr>
        <w:t>!</w:t>
      </w:r>
      <w:r w:rsidR="009B5A4B" w:rsidRPr="009B5A4B">
        <w:rPr>
          <w:rFonts w:ascii="Arial" w:hAnsi="Arial" w:cs="Arial"/>
          <w:i/>
          <w:szCs w:val="18"/>
        </w:rPr>
        <w:t>) doit aussi être retirée.</w:t>
      </w:r>
    </w:p>
    <w:p w14:paraId="4F7A1434" w14:textId="00EA0E02" w:rsidR="00993FCA" w:rsidRPr="00371EF7" w:rsidRDefault="00993FCA" w:rsidP="00FF576D">
      <w:pPr>
        <w:pStyle w:val="TitresansTM"/>
        <w:pBdr>
          <w:left w:val="none" w:sz="0" w:space="0" w:color="auto"/>
          <w:bottom w:val="none" w:sz="0" w:space="0" w:color="auto"/>
        </w:pBdr>
        <w:shd w:val="clear" w:color="auto" w:fill="595959" w:themeFill="text1" w:themeFillTint="A6"/>
        <w:spacing w:before="12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t xml:space="preserve">PROTOCOLE MÉDICAL </w:t>
      </w:r>
      <w:r w:rsidR="003D6D34">
        <w:rPr>
          <w:rFonts w:ascii="Arial" w:hAnsi="Arial" w:cs="Arial"/>
          <w:color w:val="FFFFFF" w:themeColor="background1"/>
          <w:sz w:val="22"/>
          <w:szCs w:val="20"/>
        </w:rPr>
        <w:t>NATIONAL</w:t>
      </w:r>
    </w:p>
    <w:p w14:paraId="1965FB64" w14:textId="77777777" w:rsidR="00993FCA" w:rsidRDefault="00993FCA" w:rsidP="00071E96">
      <w:pPr>
        <w:pStyle w:val="Texte"/>
        <w:ind w:left="0"/>
        <w:jc w:val="left"/>
        <w:rPr>
          <w:rFonts w:ascii="Arial" w:hAnsi="Arial" w:cs="Arial"/>
          <w:color w:val="000000"/>
          <w:szCs w:val="20"/>
        </w:rPr>
      </w:pPr>
      <w:r>
        <w:rPr>
          <w:rFonts w:ascii="Arial" w:hAnsi="Arial" w:cs="Arial"/>
          <w:color w:val="000000"/>
          <w:szCs w:val="20"/>
        </w:rPr>
        <w:t>Se référer</w:t>
      </w:r>
      <w:r w:rsidRPr="001C16F4">
        <w:rPr>
          <w:rFonts w:ascii="Arial" w:hAnsi="Arial" w:cs="Arial"/>
          <w:color w:val="000000"/>
          <w:szCs w:val="20"/>
        </w:rPr>
        <w:t xml:space="preserve"> au protocole médical </w:t>
      </w:r>
      <w:r>
        <w:rPr>
          <w:rFonts w:ascii="Arial" w:hAnsi="Arial" w:cs="Arial"/>
          <w:color w:val="000000"/>
          <w:szCs w:val="20"/>
        </w:rPr>
        <w:t xml:space="preserve">national </w:t>
      </w:r>
      <w:r w:rsidR="00113272">
        <w:rPr>
          <w:rFonts w:ascii="Arial" w:hAnsi="Arial" w:cs="Arial"/>
          <w:color w:val="000000"/>
          <w:szCs w:val="20"/>
        </w:rPr>
        <w:t>N°628012 </w:t>
      </w:r>
      <w:r w:rsidRPr="001C16F4">
        <w:rPr>
          <w:rFonts w:ascii="Arial" w:hAnsi="Arial" w:cs="Arial"/>
          <w:color w:val="000000"/>
          <w:szCs w:val="20"/>
        </w:rPr>
        <w:t xml:space="preserve">de l’Institut national d’excellence </w:t>
      </w:r>
      <w:r w:rsidR="00113272">
        <w:rPr>
          <w:rFonts w:ascii="Arial" w:hAnsi="Arial" w:cs="Arial"/>
          <w:color w:val="000000"/>
          <w:szCs w:val="20"/>
        </w:rPr>
        <w:t>en santé et en services sociaux</w:t>
      </w:r>
      <w:r w:rsidRPr="001C16F4">
        <w:rPr>
          <w:rFonts w:ascii="Arial" w:hAnsi="Arial" w:cs="Arial"/>
          <w:color w:val="000000"/>
          <w:szCs w:val="20"/>
        </w:rPr>
        <w:t>.</w:t>
      </w:r>
    </w:p>
    <w:p w14:paraId="7869DF66"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rPr>
          <w:rFonts w:ascii="Arial" w:hAnsi="Arial" w:cs="Arial"/>
          <w:color w:val="FFFFFF" w:themeColor="background1"/>
          <w:sz w:val="22"/>
          <w:szCs w:val="22"/>
        </w:rPr>
      </w:pPr>
      <w:r w:rsidRPr="00371EF7">
        <w:rPr>
          <w:rFonts w:ascii="Arial" w:hAnsi="Arial" w:cs="Arial"/>
          <w:color w:val="FFFFFF" w:themeColor="background1"/>
          <w:sz w:val="22"/>
          <w:szCs w:val="22"/>
        </w:rPr>
        <w:lastRenderedPageBreak/>
        <w:t xml:space="preserve">limites ou situations </w:t>
      </w:r>
      <w:r w:rsidR="00B347DA" w:rsidRPr="00371EF7">
        <w:rPr>
          <w:rFonts w:ascii="Arial" w:hAnsi="Arial" w:cs="Arial"/>
          <w:color w:val="FFFFFF" w:themeColor="background1"/>
          <w:sz w:val="22"/>
          <w:szCs w:val="22"/>
        </w:rPr>
        <w:t xml:space="preserve">pour lesquelles </w:t>
      </w:r>
      <w:r w:rsidRPr="00371EF7">
        <w:rPr>
          <w:rFonts w:ascii="Arial" w:hAnsi="Arial" w:cs="Arial"/>
          <w:color w:val="FFFFFF" w:themeColor="background1"/>
          <w:sz w:val="22"/>
          <w:szCs w:val="22"/>
        </w:rPr>
        <w:t>une consultation avec une infirmière praticienne spécialisée en soins de première ligne ou un médecin</w:t>
      </w:r>
      <w:r w:rsidR="00B347DA" w:rsidRPr="00371EF7">
        <w:rPr>
          <w:rFonts w:ascii="Arial" w:hAnsi="Arial" w:cs="Arial"/>
          <w:color w:val="FFFFFF" w:themeColor="background1"/>
          <w:sz w:val="22"/>
          <w:szCs w:val="22"/>
        </w:rPr>
        <w:t xml:space="preserve"> est obligatoire</w:t>
      </w:r>
      <w:r w:rsidRPr="00371EF7">
        <w:rPr>
          <w:rFonts w:ascii="Arial" w:hAnsi="Arial" w:cs="Arial"/>
          <w:color w:val="FFFFFF" w:themeColor="background1"/>
          <w:sz w:val="22"/>
          <w:szCs w:val="22"/>
        </w:rPr>
        <w:t xml:space="preserve"> </w:t>
      </w:r>
    </w:p>
    <w:p w14:paraId="10AC557A" w14:textId="77777777" w:rsidR="00993FCA" w:rsidRPr="003658C4" w:rsidRDefault="00993FCA" w:rsidP="003D6D34">
      <w:pPr>
        <w:pStyle w:val="Paragraphedeliste"/>
        <w:numPr>
          <w:ilvl w:val="0"/>
          <w:numId w:val="13"/>
        </w:numPr>
        <w:spacing w:after="0" w:line="276" w:lineRule="auto"/>
        <w:ind w:left="284" w:hanging="284"/>
        <w:rPr>
          <w:rFonts w:ascii="Arial" w:hAnsi="Arial" w:cs="Arial"/>
          <w:szCs w:val="20"/>
        </w:rPr>
      </w:pPr>
      <w:r w:rsidRPr="003658C4">
        <w:rPr>
          <w:rFonts w:ascii="Arial" w:hAnsi="Arial" w:cs="Arial"/>
          <w:szCs w:val="20"/>
        </w:rPr>
        <w:t>Présence d’atteintes évocatrices d’une maladie de Lyme potentielle, dont la présence d’une rougeur</w:t>
      </w:r>
    </w:p>
    <w:p w14:paraId="4C81C6FD" w14:textId="1424B4A1" w:rsidR="00993FCA" w:rsidRPr="004D14C7" w:rsidRDefault="00993FCA" w:rsidP="004D14C7">
      <w:pPr>
        <w:pStyle w:val="Paragraphedeliste"/>
        <w:numPr>
          <w:ilvl w:val="0"/>
          <w:numId w:val="6"/>
        </w:numPr>
        <w:spacing w:after="60" w:line="276" w:lineRule="auto"/>
        <w:ind w:left="284" w:hanging="284"/>
        <w:rPr>
          <w:rFonts w:ascii="Arial" w:hAnsi="Arial" w:cs="Arial"/>
          <w:color w:val="000000" w:themeColor="text1"/>
          <w:szCs w:val="20"/>
        </w:rPr>
      </w:pPr>
      <w:r w:rsidRPr="004D14C7">
        <w:rPr>
          <w:rFonts w:ascii="Arial" w:hAnsi="Arial" w:cs="Arial"/>
          <w:color w:val="000000" w:themeColor="text1"/>
          <w:szCs w:val="20"/>
        </w:rPr>
        <w:t>Personne âgée de moins de 8 ans, si tous les critères pour offrir la PPE sont par ailleurs réunis</w:t>
      </w:r>
    </w:p>
    <w:p w14:paraId="48725151" w14:textId="0350039C" w:rsidR="009B5A4B" w:rsidRPr="009B5A4B" w:rsidRDefault="009B5A4B" w:rsidP="003D6D34">
      <w:pPr>
        <w:pStyle w:val="Paragraphedeliste"/>
        <w:numPr>
          <w:ilvl w:val="0"/>
          <w:numId w:val="11"/>
        </w:numPr>
        <w:spacing w:before="60" w:line="276" w:lineRule="auto"/>
        <w:ind w:left="426" w:hanging="142"/>
        <w:rPr>
          <w:rFonts w:ascii="Arial" w:hAnsi="Arial" w:cs="Arial"/>
          <w:i/>
          <w:szCs w:val="20"/>
        </w:rPr>
      </w:pPr>
      <w:r w:rsidRPr="009B5A4B">
        <w:rPr>
          <w:rFonts w:ascii="Arial" w:hAnsi="Arial" w:cs="Arial"/>
          <w:i/>
          <w:szCs w:val="20"/>
        </w:rPr>
        <w:t>Selon la décision d’inclure ou d’exclure les enfants de moins de 8 ans dans les contre-indications à l’application de l’ordonnance, les milieux qui souhaitent rédiger des ordonnances collectives sur la PPE à partir de ce modèle doivent conserver ou non cette population (personne âgée de moins de 8 ans) dans la version finale de leur ordonnance. La directive en italique (</w:t>
      </w:r>
      <w:r w:rsidRPr="009B5A4B">
        <w:rPr>
          <w:rFonts w:ascii="Arial" w:hAnsi="Arial" w:cs="Arial"/>
          <w:i/>
          <w:color w:val="FF0000"/>
          <w:szCs w:val="20"/>
        </w:rPr>
        <w:t>!</w:t>
      </w:r>
      <w:r w:rsidRPr="009B5A4B">
        <w:rPr>
          <w:rFonts w:ascii="Arial" w:hAnsi="Arial" w:cs="Arial"/>
          <w:i/>
          <w:szCs w:val="20"/>
        </w:rPr>
        <w:t>) doit aussi être retirée.</w:t>
      </w:r>
    </w:p>
    <w:p w14:paraId="17C28D50" w14:textId="77777777" w:rsidR="009B5A4B" w:rsidRDefault="009B5A4B" w:rsidP="00E31E5C">
      <w:pPr>
        <w:pStyle w:val="Paragraphedeliste"/>
        <w:spacing w:after="0" w:line="276" w:lineRule="auto"/>
        <w:ind w:left="0"/>
        <w:rPr>
          <w:rFonts w:ascii="Arial" w:hAnsi="Arial" w:cs="Arial"/>
          <w:i/>
          <w:sz w:val="18"/>
          <w:szCs w:val="18"/>
        </w:rPr>
      </w:pPr>
    </w:p>
    <w:p w14:paraId="421EDA56"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2"/>
        </w:rPr>
      </w:pPr>
      <w:r w:rsidRPr="00371EF7">
        <w:rPr>
          <w:rFonts w:ascii="Arial" w:hAnsi="Arial" w:cs="Arial"/>
          <w:color w:val="FFFFFF" w:themeColor="background1"/>
          <w:sz w:val="22"/>
          <w:szCs w:val="22"/>
        </w:rPr>
        <w:t xml:space="preserve">documentation </w:t>
      </w:r>
    </w:p>
    <w:p w14:paraId="34AAF381" w14:textId="77777777" w:rsidR="00993FCA" w:rsidRDefault="00993FCA" w:rsidP="003C006E">
      <w:pPr>
        <w:spacing w:after="120" w:line="240" w:lineRule="auto"/>
        <w:rPr>
          <w:rFonts w:ascii="Arial" w:hAnsi="Arial" w:cs="Arial"/>
          <w:szCs w:val="20"/>
        </w:rPr>
      </w:pPr>
      <w:r>
        <w:rPr>
          <w:rFonts w:ascii="Arial" w:hAnsi="Arial" w:cs="Arial"/>
          <w:szCs w:val="20"/>
        </w:rPr>
        <w:t>Noter dans le dossier de la personne les éléments qui justifient l’application ou l’absence d’application de l’ordonnance, les actions accomplies dont l’orientation</w:t>
      </w:r>
      <w:r w:rsidRPr="00C77BD5">
        <w:rPr>
          <w:rFonts w:ascii="Arial" w:hAnsi="Arial" w:cs="Arial"/>
          <w:szCs w:val="20"/>
        </w:rPr>
        <w:t xml:space="preserve"> vers un médecin</w:t>
      </w:r>
      <w:r w:rsidR="00955D90">
        <w:rPr>
          <w:rFonts w:ascii="Arial" w:hAnsi="Arial" w:cs="Arial"/>
          <w:szCs w:val="20"/>
        </w:rPr>
        <w:t xml:space="preserve"> ou une infirmière praticienne spécialisée en soins de première ligne</w:t>
      </w:r>
      <w:r w:rsidRPr="00C77BD5">
        <w:rPr>
          <w:rFonts w:ascii="Arial" w:hAnsi="Arial" w:cs="Arial"/>
          <w:szCs w:val="20"/>
        </w:rPr>
        <w:t>,</w:t>
      </w:r>
      <w:r>
        <w:rPr>
          <w:rFonts w:ascii="Arial" w:hAnsi="Arial" w:cs="Arial"/>
          <w:szCs w:val="20"/>
        </w:rPr>
        <w:t xml:space="preserve"> les consignes données et les suivis s’il y a lieu.</w:t>
      </w:r>
    </w:p>
    <w:p w14:paraId="1D4C62AC" w14:textId="6DF445AB" w:rsidR="00993FCA" w:rsidRDefault="00993FCA" w:rsidP="003C006E">
      <w:pPr>
        <w:spacing w:after="120" w:line="240" w:lineRule="auto"/>
        <w:rPr>
          <w:rFonts w:ascii="Arial" w:hAnsi="Arial" w:cs="Arial"/>
          <w:szCs w:val="20"/>
        </w:rPr>
      </w:pPr>
      <w:r>
        <w:rPr>
          <w:rFonts w:ascii="Arial" w:hAnsi="Arial" w:cs="Arial"/>
          <w:szCs w:val="20"/>
        </w:rPr>
        <w:t xml:space="preserve">Remplir et remettre à la personne une feuille de suivi contenant minimalement la date de la consultation, la décision prise concernant la PPE et les raisons pour consulter à nouveau un professionnel de la santé - la </w:t>
      </w:r>
      <w:hyperlink r:id="rId8" w:history="1">
        <w:r w:rsidRPr="004D14C7">
          <w:rPr>
            <w:rStyle w:val="Lienhypertexte"/>
            <w:rFonts w:ascii="Arial" w:hAnsi="Arial" w:cs="Arial"/>
            <w:i/>
            <w:szCs w:val="20"/>
          </w:rPr>
          <w:t>Feuille de suivi</w:t>
        </w:r>
      </w:hyperlink>
      <w:r w:rsidRPr="00C34ABB">
        <w:rPr>
          <w:rFonts w:ascii="Arial" w:hAnsi="Arial" w:cs="Arial"/>
          <w:szCs w:val="20"/>
        </w:rPr>
        <w:t xml:space="preserve"> de l’INESSS </w:t>
      </w:r>
      <w:r>
        <w:rPr>
          <w:rFonts w:ascii="Arial" w:hAnsi="Arial" w:cs="Arial"/>
          <w:szCs w:val="20"/>
        </w:rPr>
        <w:t xml:space="preserve">peut être utilisée. Indiquer à la personne d’apporter cette feuille lors de la prochaine consultation, le cas échéant. </w:t>
      </w:r>
    </w:p>
    <w:p w14:paraId="16722CEA" w14:textId="77777777" w:rsidR="00993FCA" w:rsidRPr="001F0FF6" w:rsidRDefault="0050478A" w:rsidP="003C006E">
      <w:pPr>
        <w:spacing w:after="120" w:line="276" w:lineRule="auto"/>
        <w:rPr>
          <w:rFonts w:ascii="Arial" w:hAnsi="Arial" w:cs="Arial"/>
          <w:szCs w:val="20"/>
        </w:rPr>
      </w:pPr>
      <w:r>
        <w:rPr>
          <w:rFonts w:ascii="Arial" w:hAnsi="Arial" w:cs="Arial"/>
          <w:szCs w:val="20"/>
        </w:rPr>
        <w:t>Remplir le formulaire de liaison pour le pharmacien communautaire, s’il y a lieu c</w:t>
      </w:r>
      <w:r w:rsidR="00E06A8E" w:rsidRPr="001F0FF6">
        <w:rPr>
          <w:rFonts w:ascii="Arial" w:hAnsi="Arial" w:cs="Arial"/>
          <w:szCs w:val="20"/>
        </w:rPr>
        <w:t xml:space="preserve">onsulter </w:t>
      </w:r>
      <w:r w:rsidR="001A66CA" w:rsidRPr="001F0FF6">
        <w:rPr>
          <w:rFonts w:ascii="Arial" w:hAnsi="Arial" w:cs="Arial"/>
          <w:szCs w:val="20"/>
        </w:rPr>
        <w:t xml:space="preserve">le modèle </w:t>
      </w:r>
      <w:r w:rsidR="001F0FF6" w:rsidRPr="001F0FF6">
        <w:rPr>
          <w:rFonts w:ascii="Arial" w:eastAsiaTheme="minorHAnsi" w:hAnsi="Arial" w:cs="Arial"/>
          <w:color w:val="000000"/>
          <w:szCs w:val="20"/>
          <w:lang w:val="fr-FR" w:eastAsia="fr-CA"/>
        </w:rPr>
        <w:t xml:space="preserve">disponible dans la section </w:t>
      </w:r>
      <w:r w:rsidR="001F0FF6" w:rsidRPr="001F0FF6">
        <w:rPr>
          <w:rFonts w:ascii="Arial" w:eastAsiaTheme="minorHAnsi" w:hAnsi="Arial" w:cs="Arial"/>
          <w:i/>
          <w:color w:val="000000"/>
          <w:szCs w:val="20"/>
          <w:lang w:val="fr-FR" w:eastAsia="fr-CA"/>
        </w:rPr>
        <w:t>Protocoles médicaux nationaux et ordonnances</w:t>
      </w:r>
      <w:r w:rsidR="001F0FF6" w:rsidRPr="001F0FF6">
        <w:rPr>
          <w:rFonts w:ascii="Arial" w:eastAsiaTheme="minorHAnsi" w:hAnsi="Arial" w:cs="Arial"/>
          <w:color w:val="000000"/>
          <w:szCs w:val="20"/>
          <w:lang w:val="fr-FR" w:eastAsia="fr-CA"/>
        </w:rPr>
        <w:t xml:space="preserve"> associées sur le site Web de l'INESSS</w:t>
      </w:r>
      <w:r w:rsidR="00993FCA" w:rsidRPr="001F0FF6">
        <w:rPr>
          <w:rFonts w:ascii="Arial" w:hAnsi="Arial" w:cs="Arial"/>
          <w:szCs w:val="20"/>
        </w:rPr>
        <w:t>.</w:t>
      </w:r>
    </w:p>
    <w:p w14:paraId="3531CAF9" w14:textId="77777777" w:rsidR="00993FCA" w:rsidRDefault="00993FCA" w:rsidP="003C006E">
      <w:pPr>
        <w:spacing w:after="120" w:line="276" w:lineRule="auto"/>
        <w:rPr>
          <w:rFonts w:ascii="Arial" w:hAnsi="Arial" w:cs="Arial"/>
          <w:szCs w:val="20"/>
        </w:rPr>
      </w:pPr>
      <w:r>
        <w:rPr>
          <w:rFonts w:ascii="Arial" w:hAnsi="Arial" w:cs="Arial"/>
          <w:szCs w:val="20"/>
        </w:rPr>
        <w:t>Transcrire l’ordonnance au profil pharmaceutique selon la procédure usuelle.</w:t>
      </w:r>
    </w:p>
    <w:p w14:paraId="5244949D"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t>identification du médecin prescripteur</w:t>
      </w:r>
    </w:p>
    <w:p w14:paraId="2C0622ED" w14:textId="01E32D5D"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Nom</w:t>
      </w:r>
      <w:r w:rsidR="009B5A4B">
        <w:rPr>
          <w:rFonts w:ascii="Arial" w:hAnsi="Arial" w:cs="Arial"/>
          <w:szCs w:val="20"/>
        </w:rPr>
        <w:t>, prénom</w:t>
      </w:r>
      <w:r>
        <w:rPr>
          <w:rFonts w:ascii="Arial" w:hAnsi="Arial" w:cs="Arial"/>
          <w:szCs w:val="20"/>
        </w:rPr>
        <w:t xml:space="preserve"> </w:t>
      </w:r>
      <w:r w:rsidRPr="001312B5">
        <w:rPr>
          <w:rFonts w:ascii="Arial" w:hAnsi="Arial" w:cs="Arial"/>
          <w:szCs w:val="20"/>
        </w:rPr>
        <w:t xml:space="preserve">: </w:t>
      </w:r>
    </w:p>
    <w:p w14:paraId="0276BA6A" w14:textId="7777777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permis d’exercice :</w:t>
      </w:r>
    </w:p>
    <w:p w14:paraId="1FDA1F98" w14:textId="77777777" w:rsidR="00993FCA" w:rsidRPr="001312B5" w:rsidRDefault="00993FCA" w:rsidP="00993FCA">
      <w:pPr>
        <w:spacing w:before="60" w:after="60" w:line="276" w:lineRule="auto"/>
        <w:rPr>
          <w:rFonts w:ascii="Arial" w:hAnsi="Arial" w:cs="Arial"/>
          <w:szCs w:val="20"/>
        </w:rPr>
      </w:pPr>
      <w:r>
        <w:rPr>
          <w:rFonts w:ascii="Arial" w:hAnsi="Arial" w:cs="Arial"/>
          <w:szCs w:val="20"/>
        </w:rPr>
        <w:t xml:space="preserve">Nom de l’établissement </w:t>
      </w:r>
      <w:r w:rsidRPr="001312B5">
        <w:rPr>
          <w:rFonts w:ascii="Arial" w:hAnsi="Arial" w:cs="Arial"/>
          <w:szCs w:val="20"/>
        </w:rPr>
        <w:t>ou du milieu clinique :</w:t>
      </w:r>
    </w:p>
    <w:p w14:paraId="0DFACEB5" w14:textId="7777777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téléphone :</w:t>
      </w:r>
    </w:p>
    <w:p w14:paraId="69D8C0FB" w14:textId="77777777"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correspondance :</w:t>
      </w:r>
    </w:p>
    <w:p w14:paraId="3B70451C" w14:textId="77777777" w:rsidR="00993FCA" w:rsidRPr="00890123" w:rsidRDefault="00993FCA" w:rsidP="00993FCA">
      <w:pPr>
        <w:spacing w:before="60" w:after="240" w:line="276" w:lineRule="auto"/>
        <w:rPr>
          <w:rFonts w:ascii="Arial" w:hAnsi="Arial" w:cs="Arial"/>
          <w:szCs w:val="20"/>
        </w:rPr>
      </w:pPr>
      <w:r>
        <w:rPr>
          <w:rFonts w:ascii="Arial" w:hAnsi="Arial" w:cs="Arial"/>
          <w:szCs w:val="20"/>
        </w:rPr>
        <w:t>Signature :</w:t>
      </w:r>
    </w:p>
    <w:p w14:paraId="5D181A89"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t>identification du médecin répondant</w:t>
      </w:r>
    </w:p>
    <w:p w14:paraId="00BEF209" w14:textId="48411089"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Nom</w:t>
      </w:r>
      <w:r w:rsidR="009B5A4B">
        <w:rPr>
          <w:rFonts w:ascii="Arial" w:hAnsi="Arial" w:cs="Arial"/>
          <w:szCs w:val="20"/>
        </w:rPr>
        <w:t xml:space="preserve">, prénom </w:t>
      </w:r>
      <w:r w:rsidRPr="001312B5">
        <w:rPr>
          <w:rFonts w:ascii="Arial" w:hAnsi="Arial" w:cs="Arial"/>
          <w:szCs w:val="20"/>
        </w:rPr>
        <w:t xml:space="preserve">: </w:t>
      </w:r>
    </w:p>
    <w:p w14:paraId="3857E4D7" w14:textId="7777777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permis d’exercice :</w:t>
      </w:r>
    </w:p>
    <w:p w14:paraId="1EF2CDF9" w14:textId="7777777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 xml:space="preserve">Nom de </w:t>
      </w:r>
      <w:proofErr w:type="gramStart"/>
      <w:r w:rsidRPr="001312B5">
        <w:rPr>
          <w:rFonts w:ascii="Arial" w:hAnsi="Arial" w:cs="Arial"/>
          <w:szCs w:val="20"/>
        </w:rPr>
        <w:t>l’établissement  ou</w:t>
      </w:r>
      <w:proofErr w:type="gramEnd"/>
      <w:r w:rsidRPr="001312B5">
        <w:rPr>
          <w:rFonts w:ascii="Arial" w:hAnsi="Arial" w:cs="Arial"/>
          <w:szCs w:val="20"/>
        </w:rPr>
        <w:t xml:space="preserve"> du milieu clinique :</w:t>
      </w:r>
    </w:p>
    <w:p w14:paraId="63D47B6F" w14:textId="7777777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téléphone :</w:t>
      </w:r>
    </w:p>
    <w:p w14:paraId="69903115" w14:textId="77777777"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correspondance :</w:t>
      </w:r>
    </w:p>
    <w:p w14:paraId="5BB7D1B6" w14:textId="77777777" w:rsidR="003C006E" w:rsidRDefault="00993FCA" w:rsidP="00993FCA">
      <w:pPr>
        <w:spacing w:before="60" w:after="240" w:line="276" w:lineRule="auto"/>
        <w:rPr>
          <w:rFonts w:ascii="Arial" w:hAnsi="Arial" w:cs="Arial"/>
          <w:szCs w:val="20"/>
        </w:rPr>
      </w:pPr>
      <w:r>
        <w:rPr>
          <w:rFonts w:ascii="Arial" w:hAnsi="Arial" w:cs="Arial"/>
          <w:szCs w:val="20"/>
        </w:rPr>
        <w:t>Signature :</w:t>
      </w:r>
      <w:r w:rsidR="003C006E">
        <w:rPr>
          <w:rFonts w:ascii="Arial" w:hAnsi="Arial" w:cs="Arial"/>
          <w:szCs w:val="20"/>
        </w:rPr>
        <w:br w:type="page"/>
      </w:r>
    </w:p>
    <w:p w14:paraId="35F52037" w14:textId="77777777" w:rsidR="00993FCA" w:rsidRPr="00371EF7" w:rsidRDefault="00993FCA" w:rsidP="003A080F">
      <w:pPr>
        <w:pStyle w:val="TitresansTM"/>
        <w:pBdr>
          <w:left w:val="none" w:sz="0" w:space="0" w:color="auto"/>
          <w:bottom w:val="none" w:sz="0" w:space="0" w:color="auto"/>
        </w:pBdr>
        <w:shd w:val="clear" w:color="auto" w:fill="595959" w:themeFill="text1" w:themeFillTint="A6"/>
        <w:spacing w:before="60" w:after="240" w:line="276" w:lineRule="auto"/>
        <w:jc w:val="both"/>
        <w:rPr>
          <w:rFonts w:ascii="Arial" w:hAnsi="Arial" w:cs="Arial"/>
          <w:color w:val="FFFFFF" w:themeColor="background1"/>
          <w:sz w:val="22"/>
          <w:szCs w:val="20"/>
        </w:rPr>
      </w:pPr>
      <w:r w:rsidRPr="00371EF7">
        <w:rPr>
          <w:rFonts w:ascii="Arial" w:hAnsi="Arial" w:cs="Arial"/>
          <w:color w:val="FFFFFF" w:themeColor="background1"/>
          <w:sz w:val="22"/>
          <w:szCs w:val="20"/>
        </w:rPr>
        <w:lastRenderedPageBreak/>
        <w:t>processus de mise en vigueur</w:t>
      </w:r>
    </w:p>
    <w:p w14:paraId="17E1A371"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hAnsi="Arial" w:cs="Arial"/>
          <w:b/>
          <w:caps/>
          <w:color w:val="000000" w:themeColor="text1"/>
          <w:szCs w:val="20"/>
        </w:rPr>
        <w:t xml:space="preserve">Élaboration de la version </w:t>
      </w:r>
      <w:proofErr w:type="gramStart"/>
      <w:r w:rsidRPr="003A080F">
        <w:rPr>
          <w:rFonts w:ascii="Arial" w:hAnsi="Arial" w:cs="Arial"/>
          <w:b/>
          <w:caps/>
          <w:color w:val="000000" w:themeColor="text1"/>
          <w:szCs w:val="20"/>
        </w:rPr>
        <w:t xml:space="preserve">actuelle  </w:t>
      </w:r>
      <w:r w:rsidRPr="003A080F">
        <w:rPr>
          <w:rFonts w:ascii="Arial" w:hAnsi="Arial" w:cs="Arial"/>
          <w:b/>
          <w:color w:val="000000" w:themeColor="text1"/>
          <w:sz w:val="12"/>
        </w:rPr>
        <w:t>(</w:t>
      </w:r>
      <w:proofErr w:type="gramEnd"/>
      <w:r w:rsidRPr="003A080F">
        <w:rPr>
          <w:rFonts w:ascii="Arial" w:hAnsi="Arial" w:cs="Arial"/>
          <w:b/>
          <w:color w:val="000000" w:themeColor="text1"/>
          <w:sz w:val="12"/>
        </w:rPr>
        <w:t>identification du ou des médecins concernés et des personnes responsables, le cas échéant)</w:t>
      </w:r>
    </w:p>
    <w:p w14:paraId="4647E823"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eastAsia="Arial Unicode MS" w:hAnsi="Arial" w:cs="Arial"/>
          <w:b/>
          <w:color w:val="000000" w:themeColor="text1"/>
          <w:szCs w:val="20"/>
        </w:rPr>
        <w:t xml:space="preserve">VALIDATION DE LA VERSION </w:t>
      </w:r>
      <w:proofErr w:type="gramStart"/>
      <w:r w:rsidRPr="003A080F">
        <w:rPr>
          <w:rFonts w:ascii="Arial" w:eastAsia="Arial Unicode MS" w:hAnsi="Arial" w:cs="Arial"/>
          <w:b/>
          <w:color w:val="000000" w:themeColor="text1"/>
          <w:szCs w:val="20"/>
        </w:rPr>
        <w:t xml:space="preserve">ACTUELLE </w:t>
      </w:r>
      <w:r w:rsidRPr="003A080F">
        <w:rPr>
          <w:rFonts w:ascii="Arial" w:hAnsi="Arial" w:cs="Arial"/>
          <w:b/>
          <w:caps/>
          <w:color w:val="000000" w:themeColor="text1"/>
          <w:szCs w:val="20"/>
        </w:rPr>
        <w:t xml:space="preserve"> </w:t>
      </w:r>
      <w:r w:rsidRPr="003A080F">
        <w:rPr>
          <w:rFonts w:ascii="Arial" w:hAnsi="Arial" w:cs="Arial"/>
          <w:b/>
          <w:color w:val="000000" w:themeColor="text1"/>
          <w:sz w:val="12"/>
        </w:rPr>
        <w:t>(</w:t>
      </w:r>
      <w:proofErr w:type="gramEnd"/>
      <w:r w:rsidRPr="003A080F">
        <w:rPr>
          <w:rFonts w:ascii="Arial" w:hAnsi="Arial" w:cs="Arial"/>
          <w:b/>
          <w:color w:val="000000" w:themeColor="text1"/>
          <w:sz w:val="12"/>
        </w:rPr>
        <w:t>identification du ou des médecins concernés et des personnes responsables, le cas échéant)</w:t>
      </w:r>
    </w:p>
    <w:p w14:paraId="4FA1687F"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 REPRÉSENTANT DU CMDP DE L’ÉTABLISSEMENT</w:t>
      </w:r>
    </w:p>
    <w:p w14:paraId="7E32AB8C" w14:textId="77777777" w:rsidR="00993FCA" w:rsidRPr="003A080F" w:rsidRDefault="00993FCA" w:rsidP="00993FCA">
      <w:pPr>
        <w:spacing w:before="60" w:after="240"/>
        <w:ind w:firstLine="567"/>
        <w:rPr>
          <w:rFonts w:ascii="Arial" w:hAnsi="Arial" w:cs="Arial"/>
          <w:color w:val="000000" w:themeColor="text1"/>
        </w:rPr>
      </w:pPr>
      <w:r w:rsidRPr="003A080F">
        <w:rPr>
          <w:rFonts w:ascii="Arial" w:hAnsi="Arial" w:cs="Arial"/>
          <w:color w:val="000000" w:themeColor="text1"/>
        </w:rPr>
        <w:t>Nom :</w:t>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t>Prénom :</w:t>
      </w:r>
    </w:p>
    <w:p w14:paraId="78EC0AC6" w14:textId="77777777" w:rsidR="00993FCA" w:rsidRPr="003A080F" w:rsidRDefault="00993FCA" w:rsidP="00993FCA">
      <w:pPr>
        <w:spacing w:before="60" w:after="60"/>
        <w:ind w:firstLine="567"/>
        <w:rPr>
          <w:rFonts w:ascii="Arial" w:hAnsi="Arial" w:cs="Arial"/>
          <w:color w:val="000000" w:themeColor="text1"/>
        </w:rPr>
      </w:pPr>
      <w:r w:rsidRPr="003A080F">
        <w:rPr>
          <w:rFonts w:ascii="Arial" w:hAnsi="Arial" w:cs="Arial"/>
          <w:color w:val="000000" w:themeColor="text1"/>
        </w:rPr>
        <w:t>Signature :</w:t>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r>
      <w:r w:rsidRPr="003A080F">
        <w:rPr>
          <w:rFonts w:ascii="Arial" w:hAnsi="Arial" w:cs="Arial"/>
          <w:color w:val="000000" w:themeColor="text1"/>
        </w:rPr>
        <w:tab/>
        <w:t>Date :</w:t>
      </w:r>
    </w:p>
    <w:p w14:paraId="126643F2" w14:textId="77777777" w:rsidR="00993FCA" w:rsidRPr="003A080F" w:rsidRDefault="00993FCA" w:rsidP="00993FCA">
      <w:pPr>
        <w:spacing w:before="60" w:after="60"/>
        <w:ind w:firstLine="567"/>
        <w:rPr>
          <w:rFonts w:ascii="Arial" w:hAnsi="Arial" w:cs="Arial"/>
          <w:color w:val="000000" w:themeColor="text1"/>
        </w:rPr>
      </w:pPr>
    </w:p>
    <w:p w14:paraId="784951AF" w14:textId="77777777" w:rsidR="00993FCA" w:rsidRPr="003A080F" w:rsidRDefault="00993FCA" w:rsidP="00993FCA">
      <w:pPr>
        <w:spacing w:before="60" w:after="60"/>
        <w:ind w:firstLine="567"/>
        <w:rPr>
          <w:rFonts w:ascii="Arial" w:hAnsi="Arial" w:cs="Arial"/>
          <w:color w:val="000000" w:themeColor="text1"/>
        </w:rPr>
      </w:pPr>
    </w:p>
    <w:p w14:paraId="2FCF9E50" w14:textId="77777777" w:rsidR="00993FCA" w:rsidRPr="003A080F" w:rsidRDefault="00993FCA" w:rsidP="00E547B4">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LES MÉDECINS SIGNATAIRES (HORS ÉTABLISSEMENT)</w:t>
      </w:r>
    </w:p>
    <w:tbl>
      <w:tblPr>
        <w:tblStyle w:val="Grilleclaire-Accent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7"/>
        <w:gridCol w:w="1969"/>
        <w:gridCol w:w="1994"/>
        <w:gridCol w:w="2007"/>
        <w:gridCol w:w="2025"/>
      </w:tblGrid>
      <w:tr w:rsidR="003A080F" w:rsidRPr="003A080F" w14:paraId="04A2B60B" w14:textId="77777777" w:rsidTr="003A080F">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920BA" w14:textId="77777777" w:rsidR="00993FCA" w:rsidRPr="003A080F" w:rsidRDefault="00993FCA" w:rsidP="00574D1A">
            <w:pPr>
              <w:spacing w:before="60" w:after="60"/>
              <w:jc w:val="center"/>
              <w:rPr>
                <w:rFonts w:ascii="Arial" w:hAnsi="Arial" w:cs="Arial"/>
                <w:color w:val="FFFFFF" w:themeColor="background1"/>
                <w:sz w:val="18"/>
                <w:szCs w:val="18"/>
              </w:rPr>
            </w:pPr>
            <w:r w:rsidRPr="003A080F">
              <w:rPr>
                <w:rFonts w:ascii="Arial" w:hAnsi="Arial" w:cs="Arial"/>
                <w:color w:val="FFFFFF" w:themeColor="background1"/>
                <w:sz w:val="18"/>
                <w:szCs w:val="18"/>
              </w:rPr>
              <w:t>Nom et prénom</w:t>
            </w:r>
          </w:p>
        </w:tc>
        <w:tc>
          <w:tcPr>
            <w:tcW w:w="202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2696C37"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Numéro de permis</w:t>
            </w:r>
          </w:p>
        </w:tc>
        <w:tc>
          <w:tcPr>
            <w:tcW w:w="203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169625B"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Signature</w:t>
            </w:r>
          </w:p>
        </w:tc>
        <w:tc>
          <w:tcPr>
            <w:tcW w:w="204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2EF17DF"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Téléphone</w:t>
            </w:r>
          </w:p>
        </w:tc>
        <w:tc>
          <w:tcPr>
            <w:tcW w:w="2063"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73A58C"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Télécopieur</w:t>
            </w:r>
          </w:p>
        </w:tc>
      </w:tr>
      <w:tr w:rsidR="00993FCA" w:rsidRPr="00890123" w14:paraId="3E67E672"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2E70BA"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A77A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0A75B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2E6B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9D0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8D56C4A"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0752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B8641"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A35B7"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6B9FF9"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E4DBE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2FBD627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802E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848F0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07024"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AD213"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A9D0D6"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29FEB60E"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7E02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DE047E"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F199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51B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D3C4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B366274"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B026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B77ED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A912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FF0F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FC257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955D2DB"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F1A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218022"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3D7F9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51C5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C6CC6"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0DD6A9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6D6D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EC507E"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8C491"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F9E3DD"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7726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17A8E3A6"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FA030"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1302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0EC0F"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58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7E92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53226A7" w14:textId="77777777" w:rsidR="00993FCA" w:rsidRDefault="00993FCA" w:rsidP="00993FCA">
      <w:pPr>
        <w:spacing w:before="60" w:after="60"/>
        <w:ind w:firstLine="567"/>
        <w:rPr>
          <w:rFonts w:ascii="Arial" w:hAnsi="Arial" w:cs="Arial"/>
        </w:rPr>
      </w:pPr>
    </w:p>
    <w:p w14:paraId="3001BC38"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szCs w:val="20"/>
        </w:rPr>
      </w:pPr>
      <w:r w:rsidRPr="003A080F">
        <w:rPr>
          <w:rFonts w:ascii="Arial" w:eastAsia="Arial Unicode MS" w:hAnsi="Arial" w:cs="Arial"/>
          <w:b/>
          <w:szCs w:val="20"/>
        </w:rPr>
        <w:t>RÉVISION</w:t>
      </w:r>
    </w:p>
    <w:p w14:paraId="4D9E8B3B" w14:textId="77777777" w:rsidR="00993FCA" w:rsidRPr="00890123" w:rsidRDefault="00993FCA" w:rsidP="00993FCA">
      <w:pPr>
        <w:spacing w:before="60" w:after="120"/>
        <w:ind w:left="567"/>
        <w:rPr>
          <w:rFonts w:ascii="Arial" w:hAnsi="Arial" w:cs="Arial"/>
        </w:rPr>
      </w:pPr>
      <w:r w:rsidRPr="00D21A05">
        <w:rPr>
          <w:rFonts w:ascii="Arial" w:hAnsi="Arial" w:cs="Arial"/>
        </w:rPr>
        <w:t>Date d’entrée en vigueur :</w:t>
      </w:r>
    </w:p>
    <w:p w14:paraId="56503CEF" w14:textId="77777777" w:rsidR="00993FCA" w:rsidRPr="00890123" w:rsidRDefault="00993FCA" w:rsidP="00993FCA">
      <w:pPr>
        <w:spacing w:before="60" w:after="120"/>
        <w:ind w:left="567"/>
        <w:rPr>
          <w:rFonts w:ascii="Arial" w:hAnsi="Arial" w:cs="Arial"/>
        </w:rPr>
      </w:pPr>
      <w:r w:rsidRPr="00890123">
        <w:rPr>
          <w:rFonts w:ascii="Arial" w:hAnsi="Arial" w:cs="Arial"/>
        </w:rPr>
        <w:t>Date de la dernière révision (s</w:t>
      </w:r>
      <w:r>
        <w:rPr>
          <w:rFonts w:ascii="Arial" w:hAnsi="Arial" w:cs="Arial"/>
        </w:rPr>
        <w:t>’il y a lieu</w:t>
      </w:r>
      <w:r w:rsidRPr="00890123">
        <w:rPr>
          <w:rFonts w:ascii="Arial" w:hAnsi="Arial" w:cs="Arial"/>
        </w:rPr>
        <w:t>) :</w:t>
      </w:r>
    </w:p>
    <w:p w14:paraId="5F3E893E" w14:textId="77777777" w:rsidR="00993FCA" w:rsidRPr="00890123" w:rsidRDefault="00993FCA" w:rsidP="00993FCA">
      <w:pPr>
        <w:spacing w:before="60" w:after="120"/>
        <w:ind w:left="567"/>
        <w:rPr>
          <w:rFonts w:ascii="Arial" w:hAnsi="Arial" w:cs="Arial"/>
        </w:rPr>
      </w:pPr>
      <w:r w:rsidRPr="00890123">
        <w:rPr>
          <w:rFonts w:ascii="Arial" w:hAnsi="Arial" w:cs="Arial"/>
        </w:rPr>
        <w:t>Date prévue de la prochaine révision :</w:t>
      </w:r>
    </w:p>
    <w:p w14:paraId="7D24095A" w14:textId="77777777" w:rsidR="00993FCA" w:rsidRPr="00890123" w:rsidRDefault="00993FCA" w:rsidP="00993FCA">
      <w:pPr>
        <w:spacing w:before="60" w:after="120"/>
        <w:ind w:left="567"/>
        <w:rPr>
          <w:rFonts w:ascii="Arial" w:hAnsi="Arial" w:cs="Arial"/>
        </w:rPr>
      </w:pPr>
      <w:r w:rsidRPr="00890123">
        <w:rPr>
          <w:rFonts w:ascii="Arial" w:hAnsi="Arial" w:cs="Arial"/>
        </w:rPr>
        <w:t>Signature du médecin répondant (s</w:t>
      </w:r>
      <w:r>
        <w:rPr>
          <w:rFonts w:ascii="Arial" w:hAnsi="Arial" w:cs="Arial"/>
        </w:rPr>
        <w:t>’il y a lieu</w:t>
      </w:r>
      <w:r w:rsidRPr="00890123">
        <w:rPr>
          <w:rFonts w:ascii="Arial" w:hAnsi="Arial" w:cs="Arial"/>
        </w:rPr>
        <w:t>) :</w:t>
      </w:r>
    </w:p>
    <w:p w14:paraId="6A87CF3C" w14:textId="77777777" w:rsidR="00993FCA" w:rsidRPr="00890123" w:rsidRDefault="00993FCA" w:rsidP="00993FCA">
      <w:pPr>
        <w:spacing w:before="60" w:after="60"/>
        <w:ind w:left="567"/>
        <w:rPr>
          <w:rFonts w:ascii="Arial" w:hAnsi="Arial" w:cs="Arial"/>
        </w:rPr>
      </w:pPr>
    </w:p>
    <w:p w14:paraId="77260F47" w14:textId="77777777" w:rsidR="00924CF5" w:rsidRDefault="00993FCA" w:rsidP="00D21A05">
      <w:pPr>
        <w:spacing w:before="60" w:after="60"/>
        <w:ind w:left="567"/>
      </w:pPr>
      <w:r w:rsidRPr="00890123">
        <w:rPr>
          <w:rFonts w:ascii="Arial" w:hAnsi="Arial" w:cs="Arial"/>
        </w:rPr>
        <w:t>Signature :</w:t>
      </w:r>
      <w:r w:rsidRPr="00890123">
        <w:rPr>
          <w:rFonts w:ascii="Arial" w:hAnsi="Arial" w:cs="Arial"/>
        </w:rPr>
        <w:tab/>
      </w:r>
      <w:r w:rsidRPr="00890123">
        <w:rPr>
          <w:rFonts w:ascii="Arial" w:hAnsi="Arial" w:cs="Arial"/>
        </w:rPr>
        <w:tab/>
      </w:r>
      <w:r w:rsidRPr="00890123">
        <w:rPr>
          <w:rFonts w:ascii="Arial" w:hAnsi="Arial" w:cs="Arial"/>
        </w:rPr>
        <w:tab/>
      </w:r>
      <w:r w:rsidRPr="00890123">
        <w:rPr>
          <w:rFonts w:ascii="Arial" w:hAnsi="Arial" w:cs="Arial"/>
        </w:rPr>
        <w:tab/>
      </w:r>
      <w:r w:rsidRPr="00890123">
        <w:rPr>
          <w:rFonts w:ascii="Arial" w:hAnsi="Arial" w:cs="Arial"/>
        </w:rPr>
        <w:tab/>
      </w:r>
      <w:r w:rsidRPr="00890123">
        <w:rPr>
          <w:rFonts w:ascii="Arial" w:hAnsi="Arial" w:cs="Arial"/>
        </w:rPr>
        <w:tab/>
        <w:t>Date :</w:t>
      </w:r>
    </w:p>
    <w:sectPr w:rsidR="00924CF5" w:rsidSect="004E1B11">
      <w:footerReference w:type="even" r:id="rId9"/>
      <w:footerReference w:type="default" r:id="rId10"/>
      <w:headerReference w:type="first" r:id="rId11"/>
      <w:footerReference w:type="first" r:id="rId12"/>
      <w:pgSz w:w="12240" w:h="15840"/>
      <w:pgMar w:top="1191" w:right="1134" w:bottom="1191"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07E2" w14:textId="77777777" w:rsidR="00CB38CE" w:rsidRDefault="00CB38CE" w:rsidP="00484DBD">
      <w:pPr>
        <w:spacing w:after="0" w:line="240" w:lineRule="auto"/>
      </w:pPr>
      <w:r>
        <w:separator/>
      </w:r>
    </w:p>
  </w:endnote>
  <w:endnote w:type="continuationSeparator" w:id="0">
    <w:p w14:paraId="34DDE4F9" w14:textId="77777777" w:rsidR="00CB38CE" w:rsidRDefault="00CB38CE" w:rsidP="004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29065048"/>
      <w:docPartObj>
        <w:docPartGallery w:val="Page Numbers (Bottom of Page)"/>
        <w:docPartUnique/>
      </w:docPartObj>
    </w:sdtPr>
    <w:sdtEndPr>
      <w:rPr>
        <w:rStyle w:val="Numrodepage"/>
      </w:rPr>
    </w:sdtEndPr>
    <w:sdtContent>
      <w:p w14:paraId="1F9B5315" w14:textId="77777777" w:rsidR="003C006E" w:rsidRDefault="003C006E" w:rsidP="00A6468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F04E7" w14:textId="77777777" w:rsidR="003C006E" w:rsidRDefault="003C006E" w:rsidP="003C00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602178955"/>
      <w:docPartObj>
        <w:docPartGallery w:val="Page Numbers (Bottom of Page)"/>
        <w:docPartUnique/>
      </w:docPartObj>
    </w:sdtPr>
    <w:sdtEndPr>
      <w:rPr>
        <w:rFonts w:ascii="Arial" w:hAnsi="Arial" w:cs="Arial"/>
      </w:rPr>
    </w:sdtEndPr>
    <w:sdtContent>
      <w:p w14:paraId="3C2F0A13" w14:textId="62DA0F67" w:rsidR="003C006E" w:rsidRPr="00CB551D" w:rsidRDefault="00AA30E4" w:rsidP="003C006E">
        <w:pPr>
          <w:pStyle w:val="Pieddepage"/>
          <w:tabs>
            <w:tab w:val="clear" w:pos="4320"/>
            <w:tab w:val="clear" w:pos="8640"/>
          </w:tabs>
          <w:spacing w:before="120"/>
          <w:jc w:val="right"/>
          <w:rPr>
            <w:rFonts w:ascii="Arial" w:hAnsi="Arial" w:cs="Arial"/>
            <w:szCs w:val="16"/>
          </w:rPr>
        </w:pPr>
        <w:r>
          <w:rPr>
            <w:rFonts w:ascii="Arial" w:hAnsi="Arial" w:cs="Arial"/>
            <w:szCs w:val="16"/>
          </w:rPr>
          <w:t>O</w:t>
        </w:r>
        <w:r w:rsidR="003C006E">
          <w:rPr>
            <w:rFonts w:ascii="Arial" w:hAnsi="Arial" w:cs="Arial"/>
            <w:szCs w:val="16"/>
          </w:rPr>
          <w:t>rdonnance collective</w:t>
        </w:r>
        <w:r w:rsidR="003C006E" w:rsidRPr="00CB551D">
          <w:rPr>
            <w:rFonts w:ascii="Arial" w:hAnsi="Arial" w:cs="Arial"/>
            <w:szCs w:val="16"/>
          </w:rPr>
          <w:t xml:space="preserve">– </w:t>
        </w:r>
        <w:r w:rsidR="003C006E">
          <w:rPr>
            <w:rFonts w:ascii="Arial" w:hAnsi="Arial" w:cs="Arial"/>
            <w:szCs w:val="16"/>
          </w:rPr>
          <w:t>PPE</w:t>
        </w:r>
        <w:r w:rsidR="003C006E" w:rsidRPr="00CB551D">
          <w:rPr>
            <w:rFonts w:ascii="Calibri" w:hAnsi="Calibri"/>
            <w:szCs w:val="16"/>
          </w:rPr>
          <w:tab/>
          <w:t xml:space="preserve"> </w:t>
        </w:r>
        <w:r w:rsidR="003C006E" w:rsidRPr="00CB551D">
          <w:rPr>
            <w:rFonts w:ascii="Arial" w:hAnsi="Arial" w:cs="Arial"/>
            <w:szCs w:val="16"/>
          </w:rPr>
          <w:fldChar w:fldCharType="begin"/>
        </w:r>
        <w:r w:rsidR="003C006E" w:rsidRPr="00CB551D">
          <w:rPr>
            <w:rFonts w:ascii="Arial" w:hAnsi="Arial" w:cs="Arial"/>
            <w:szCs w:val="16"/>
          </w:rPr>
          <w:instrText>PAGE   \* MERGEFORMAT</w:instrText>
        </w:r>
        <w:r w:rsidR="003C006E" w:rsidRPr="00CB551D">
          <w:rPr>
            <w:rFonts w:ascii="Arial" w:hAnsi="Arial" w:cs="Arial"/>
            <w:szCs w:val="16"/>
          </w:rPr>
          <w:fldChar w:fldCharType="separate"/>
        </w:r>
        <w:r w:rsidR="00D425BA">
          <w:rPr>
            <w:rFonts w:ascii="Arial" w:hAnsi="Arial" w:cs="Arial"/>
            <w:noProof/>
            <w:szCs w:val="16"/>
          </w:rPr>
          <w:t>3</w:t>
        </w:r>
        <w:r w:rsidR="003C006E" w:rsidRPr="00CB551D">
          <w:rPr>
            <w:rFonts w:ascii="Arial" w:hAnsi="Arial" w:cs="Arial"/>
            <w:szCs w:val="16"/>
          </w:rPr>
          <w:fldChar w:fldCharType="end"/>
        </w:r>
      </w:p>
    </w:sdtContent>
  </w:sdt>
  <w:p w14:paraId="73A2611A" w14:textId="77777777" w:rsidR="003C006E" w:rsidRDefault="003C006E" w:rsidP="003C006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557194771"/>
      <w:docPartObj>
        <w:docPartGallery w:val="Page Numbers (Bottom of Page)"/>
        <w:docPartUnique/>
      </w:docPartObj>
    </w:sdtPr>
    <w:sdtEndPr>
      <w:rPr>
        <w:rFonts w:ascii="Arial" w:hAnsi="Arial" w:cs="Arial"/>
      </w:rPr>
    </w:sdtEndPr>
    <w:sdtContent>
      <w:p w14:paraId="52A529BD" w14:textId="23FABE5B" w:rsidR="003C006E" w:rsidRPr="00CB551D" w:rsidRDefault="00AA30E4" w:rsidP="003C006E">
        <w:pPr>
          <w:pStyle w:val="Pieddepage"/>
          <w:tabs>
            <w:tab w:val="clear" w:pos="4320"/>
            <w:tab w:val="clear" w:pos="8640"/>
          </w:tabs>
          <w:spacing w:before="120"/>
          <w:jc w:val="right"/>
          <w:rPr>
            <w:rFonts w:ascii="Arial" w:hAnsi="Arial" w:cs="Arial"/>
            <w:szCs w:val="16"/>
          </w:rPr>
        </w:pPr>
        <w:r>
          <w:rPr>
            <w:rFonts w:ascii="Arial" w:hAnsi="Arial" w:cs="Arial"/>
            <w:szCs w:val="16"/>
          </w:rPr>
          <w:t>O</w:t>
        </w:r>
        <w:r w:rsidR="003C006E">
          <w:rPr>
            <w:rFonts w:ascii="Arial" w:hAnsi="Arial" w:cs="Arial"/>
            <w:szCs w:val="16"/>
          </w:rPr>
          <w:t>rdonnance collective</w:t>
        </w:r>
        <w:r w:rsidR="003C006E" w:rsidRPr="00CB551D">
          <w:rPr>
            <w:rFonts w:ascii="Arial" w:hAnsi="Arial" w:cs="Arial"/>
            <w:szCs w:val="16"/>
          </w:rPr>
          <w:t xml:space="preserve">– </w:t>
        </w:r>
        <w:r w:rsidR="003C006E">
          <w:rPr>
            <w:rFonts w:ascii="Arial" w:hAnsi="Arial" w:cs="Arial"/>
            <w:szCs w:val="16"/>
          </w:rPr>
          <w:t>PPE</w:t>
        </w:r>
        <w:r w:rsidR="003C006E" w:rsidRPr="00CB551D">
          <w:rPr>
            <w:rFonts w:ascii="Calibri" w:hAnsi="Calibri"/>
            <w:szCs w:val="16"/>
          </w:rPr>
          <w:tab/>
          <w:t xml:space="preserve"> </w:t>
        </w:r>
        <w:r w:rsidR="003C006E" w:rsidRPr="00CB551D">
          <w:rPr>
            <w:rFonts w:ascii="Arial" w:hAnsi="Arial" w:cs="Arial"/>
            <w:szCs w:val="16"/>
          </w:rPr>
          <w:fldChar w:fldCharType="begin"/>
        </w:r>
        <w:r w:rsidR="003C006E" w:rsidRPr="00CB551D">
          <w:rPr>
            <w:rFonts w:ascii="Arial" w:hAnsi="Arial" w:cs="Arial"/>
            <w:szCs w:val="16"/>
          </w:rPr>
          <w:instrText>PAGE   \* MERGEFORMAT</w:instrText>
        </w:r>
        <w:r w:rsidR="003C006E" w:rsidRPr="00CB551D">
          <w:rPr>
            <w:rFonts w:ascii="Arial" w:hAnsi="Arial" w:cs="Arial"/>
            <w:szCs w:val="16"/>
          </w:rPr>
          <w:fldChar w:fldCharType="separate"/>
        </w:r>
        <w:r w:rsidR="00D425BA">
          <w:rPr>
            <w:rFonts w:ascii="Arial" w:hAnsi="Arial" w:cs="Arial"/>
            <w:noProof/>
            <w:szCs w:val="16"/>
          </w:rPr>
          <w:t>1</w:t>
        </w:r>
        <w:r w:rsidR="003C006E" w:rsidRPr="00CB551D">
          <w:rPr>
            <w:rFonts w:ascii="Arial" w:hAnsi="Arial" w:cs="Arial"/>
            <w:szCs w:val="16"/>
          </w:rPr>
          <w:fldChar w:fldCharType="end"/>
        </w:r>
      </w:p>
    </w:sdtContent>
  </w:sdt>
  <w:p w14:paraId="253F2069" w14:textId="77777777" w:rsidR="003C006E" w:rsidRDefault="003C0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D381" w14:textId="77777777" w:rsidR="00CB38CE" w:rsidRDefault="00CB38CE" w:rsidP="00484DBD">
      <w:pPr>
        <w:spacing w:after="0" w:line="240" w:lineRule="auto"/>
      </w:pPr>
      <w:r>
        <w:separator/>
      </w:r>
    </w:p>
  </w:footnote>
  <w:footnote w:type="continuationSeparator" w:id="0">
    <w:p w14:paraId="562E5727" w14:textId="77777777" w:rsidR="00CB38CE" w:rsidRDefault="00CB38CE" w:rsidP="00484DBD">
      <w:pPr>
        <w:spacing w:after="0" w:line="240" w:lineRule="auto"/>
      </w:pPr>
      <w:r>
        <w:continuationSeparator/>
      </w:r>
    </w:p>
  </w:footnote>
  <w:footnote w:id="1">
    <w:p w14:paraId="48EA309F" w14:textId="218031F3" w:rsidR="001B0E72" w:rsidRDefault="001B0E72" w:rsidP="001B0E72">
      <w:pPr>
        <w:pStyle w:val="Notedebasdepage"/>
        <w:spacing w:after="40"/>
        <w:ind w:left="142" w:hanging="142"/>
      </w:pPr>
      <w:r>
        <w:rPr>
          <w:rStyle w:val="Appelnotedebasdep"/>
        </w:rPr>
        <w:footnoteRef/>
      </w:r>
      <w:r>
        <w:rPr>
          <w:rFonts w:ascii="Arial" w:eastAsiaTheme="minorHAnsi" w:hAnsi="Arial" w:cs="Arial"/>
          <w:sz w:val="18"/>
          <w:szCs w:val="18"/>
        </w:rPr>
        <w:t xml:space="preserve"> </w:t>
      </w:r>
      <w:r w:rsidRPr="007964AF">
        <w:rPr>
          <w:rFonts w:ascii="Arial" w:eastAsiaTheme="minorHAnsi" w:hAnsi="Arial" w:cs="Arial"/>
          <w:sz w:val="18"/>
          <w:szCs w:val="18"/>
          <w:lang w:val="fr-FR"/>
        </w:rPr>
        <w:t>Le professionnel ou la personne habilitée doit s'assurer d'avoir les compétences nécessaires afin d’exécuter l'ordonnance (p. ex. : Formation)</w:t>
      </w:r>
    </w:p>
  </w:footnote>
  <w:footnote w:id="2">
    <w:p w14:paraId="0D7E5FFF" w14:textId="53D0D69F" w:rsidR="001F0FF6" w:rsidRPr="001F0FF6" w:rsidRDefault="001F0FF6" w:rsidP="001F0FF6">
      <w:pPr>
        <w:pStyle w:val="Notedebasdepage"/>
        <w:ind w:left="142" w:hanging="142"/>
        <w:rPr>
          <w:rFonts w:ascii="Arial" w:hAnsi="Arial" w:cs="Arial"/>
          <w:sz w:val="18"/>
          <w:szCs w:val="18"/>
        </w:rPr>
      </w:pPr>
      <w:r w:rsidRPr="001F0FF6">
        <w:rPr>
          <w:rStyle w:val="Appelnotedebasdep"/>
          <w:rFonts w:ascii="Arial" w:hAnsi="Arial" w:cs="Arial"/>
          <w:sz w:val="18"/>
          <w:szCs w:val="18"/>
        </w:rPr>
        <w:footnoteRef/>
      </w:r>
      <w:r w:rsidRPr="001F0FF6">
        <w:rPr>
          <w:rFonts w:ascii="Arial" w:hAnsi="Arial" w:cs="Arial"/>
          <w:sz w:val="18"/>
          <w:szCs w:val="18"/>
        </w:rPr>
        <w:t xml:space="preserve"> </w:t>
      </w:r>
      <w:r w:rsidR="001B0E72">
        <w:rPr>
          <w:rFonts w:ascii="Arial" w:hAnsi="Arial" w:cs="Arial"/>
          <w:sz w:val="18"/>
          <w:szCs w:val="18"/>
        </w:rPr>
        <w:tab/>
      </w:r>
      <w:r w:rsidRPr="001F0FF6">
        <w:rPr>
          <w:rFonts w:ascii="Arial" w:eastAsiaTheme="minorHAnsi" w:hAnsi="Arial" w:cs="Arial"/>
          <w:color w:val="000000"/>
          <w:sz w:val="18"/>
          <w:szCs w:val="18"/>
          <w:lang w:val="fr-FR" w:eastAsia="fr-CA"/>
        </w:rPr>
        <w:t xml:space="preserve">Par précaution, il est préférable de ne pas administrer la PPE par </w:t>
      </w:r>
      <w:proofErr w:type="spellStart"/>
      <w:r w:rsidRPr="001F0FF6">
        <w:rPr>
          <w:rFonts w:ascii="Arial" w:eastAsiaTheme="minorHAnsi" w:hAnsi="Arial" w:cs="Arial"/>
          <w:color w:val="000000"/>
          <w:sz w:val="18"/>
          <w:szCs w:val="18"/>
          <w:lang w:val="fr-FR" w:eastAsia="fr-CA"/>
        </w:rPr>
        <w:t>doxycycline</w:t>
      </w:r>
      <w:proofErr w:type="spellEnd"/>
      <w:r w:rsidRPr="001F0FF6">
        <w:rPr>
          <w:rFonts w:ascii="Arial" w:eastAsiaTheme="minorHAnsi" w:hAnsi="Arial" w:cs="Arial"/>
          <w:color w:val="000000"/>
          <w:sz w:val="18"/>
          <w:szCs w:val="18"/>
          <w:lang w:val="fr-FR" w:eastAsia="fr-CA"/>
        </w:rPr>
        <w:t xml:space="preserve"> en dose unique au cours de la grossesse. Une évaluation rigoureuse des bénéfices et des risques devrait être réalisée par un médecin au cas par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9C16" w14:textId="7EFE04F3" w:rsidR="00FF576D" w:rsidRDefault="00C37027" w:rsidP="00484DBD">
    <w:pPr>
      <w:pStyle w:val="En-tte"/>
      <w:ind w:left="-142"/>
    </w:pPr>
    <w:r>
      <w:rPr>
        <w:noProof/>
        <w:lang w:eastAsia="fr-CA"/>
      </w:rPr>
      <mc:AlternateContent>
        <mc:Choice Requires="wps">
          <w:drawing>
            <wp:anchor distT="0" distB="0" distL="114300" distR="114300" simplePos="0" relativeHeight="251659264" behindDoc="0" locked="0" layoutInCell="1" allowOverlap="1" wp14:anchorId="6C36B6DA" wp14:editId="6C07FF4A">
              <wp:simplePos x="0" y="0"/>
              <wp:positionH relativeFrom="column">
                <wp:posOffset>1728470</wp:posOffset>
              </wp:positionH>
              <wp:positionV relativeFrom="paragraph">
                <wp:posOffset>-63549</wp:posOffset>
              </wp:positionV>
              <wp:extent cx="3522345" cy="10115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522345" cy="1011555"/>
                      </a:xfrm>
                      <a:prstGeom prst="rect">
                        <a:avLst/>
                      </a:prstGeom>
                      <a:noFill/>
                      <a:ln w="6350">
                        <a:noFill/>
                      </a:ln>
                    </wps:spPr>
                    <wps:txbx>
                      <w:txbxContent>
                        <w:p w14:paraId="474D67F6" w14:textId="77777777" w:rsidR="00FF576D" w:rsidRPr="00FF576D"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ORDONNANCE COLLECTIVE</w:t>
                          </w:r>
                        </w:p>
                        <w:p w14:paraId="7F9A3456" w14:textId="77777777" w:rsidR="00FF576D" w:rsidRPr="003658C4" w:rsidRDefault="003658C4" w:rsidP="003658C4">
                          <w:pPr>
                            <w:spacing w:after="0" w:line="240" w:lineRule="auto"/>
                            <w:rPr>
                              <w:rFonts w:ascii="Arial" w:hAnsi="Arial" w:cs="Arial"/>
                              <w:sz w:val="18"/>
                            </w:rPr>
                          </w:pPr>
                          <w:r w:rsidRPr="003658C4">
                            <w:rPr>
                              <w:rFonts w:ascii="Arial" w:eastAsiaTheme="minorHAnsi" w:hAnsi="Arial" w:cs="Arial"/>
                              <w:color w:val="000000"/>
                              <w:szCs w:val="21"/>
                              <w:lang w:val="fr-FR" w:eastAsia="fr-CA"/>
                            </w:rPr>
                            <w:t xml:space="preserve">Initiation de la </w:t>
                          </w:r>
                          <w:proofErr w:type="spellStart"/>
                          <w:r w:rsidRPr="003658C4">
                            <w:rPr>
                              <w:rFonts w:ascii="Arial" w:eastAsiaTheme="minorHAnsi" w:hAnsi="Arial" w:cs="Arial"/>
                              <w:color w:val="000000"/>
                              <w:szCs w:val="21"/>
                              <w:lang w:val="fr-FR" w:eastAsia="fr-CA"/>
                            </w:rPr>
                            <w:t>doxycycline</w:t>
                          </w:r>
                          <w:proofErr w:type="spellEnd"/>
                          <w:r w:rsidRPr="003658C4">
                            <w:rPr>
                              <w:rFonts w:ascii="Arial" w:eastAsiaTheme="minorHAnsi" w:hAnsi="Arial" w:cs="Arial"/>
                              <w:color w:val="000000"/>
                              <w:szCs w:val="21"/>
                              <w:lang w:val="fr-FR" w:eastAsia="fr-CA"/>
                            </w:rPr>
                            <w:t xml:space="preserve"> en dose unique chez une personne asymptomatique à la suite d'une piqûre de tique survenue dans un secteur géographique visé par la prophylaxie post-exposition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6B6DA" id="_x0000_t202" coordsize="21600,21600" o:spt="202" path="m,l,21600r21600,l21600,xe">
              <v:stroke joinstyle="miter"/>
              <v:path gradientshapeok="t" o:connecttype="rect"/>
            </v:shapetype>
            <v:shape id="Zone de texte 16" o:spid="_x0000_s1026" type="#_x0000_t202" style="position:absolute;left:0;text-align:left;margin-left:136.1pt;margin-top:-5pt;width:277.3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" filled="f" stroked="f" strokeweight=".5pt">
              <v:textbox>
                <w:txbxContent>
                  <w:p w14:paraId="474D67F6" w14:textId="77777777" w:rsidR="00FF576D" w:rsidRPr="00FF576D"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ORDONNANCE COLLECTIVE</w:t>
                    </w:r>
                  </w:p>
                  <w:p w14:paraId="7F9A3456" w14:textId="77777777" w:rsidR="00FF576D" w:rsidRPr="003658C4" w:rsidRDefault="003658C4" w:rsidP="003658C4">
                    <w:pPr>
                      <w:spacing w:after="0" w:line="240" w:lineRule="auto"/>
                      <w:rPr>
                        <w:rFonts w:ascii="Arial" w:hAnsi="Arial" w:cs="Arial"/>
                        <w:sz w:val="18"/>
                      </w:rPr>
                    </w:pPr>
                    <w:r w:rsidRPr="003658C4">
                      <w:rPr>
                        <w:rFonts w:ascii="Arial" w:eastAsiaTheme="minorHAnsi" w:hAnsi="Arial" w:cs="Arial"/>
                        <w:color w:val="000000"/>
                        <w:szCs w:val="21"/>
                        <w:lang w:val="fr-FR" w:eastAsia="fr-CA"/>
                      </w:rPr>
                      <w:t xml:space="preserve">Initiation de la </w:t>
                    </w:r>
                    <w:proofErr w:type="spellStart"/>
                    <w:r w:rsidRPr="003658C4">
                      <w:rPr>
                        <w:rFonts w:ascii="Arial" w:eastAsiaTheme="minorHAnsi" w:hAnsi="Arial" w:cs="Arial"/>
                        <w:color w:val="000000"/>
                        <w:szCs w:val="21"/>
                        <w:lang w:val="fr-FR" w:eastAsia="fr-CA"/>
                      </w:rPr>
                      <w:t>doxycycline</w:t>
                    </w:r>
                    <w:proofErr w:type="spellEnd"/>
                    <w:r w:rsidRPr="003658C4">
                      <w:rPr>
                        <w:rFonts w:ascii="Arial" w:eastAsiaTheme="minorHAnsi" w:hAnsi="Arial" w:cs="Arial"/>
                        <w:color w:val="000000"/>
                        <w:szCs w:val="21"/>
                        <w:lang w:val="fr-FR" w:eastAsia="fr-CA"/>
                      </w:rPr>
                      <w:t xml:space="preserve"> en dose unique chez une personne asymptomatique à la suite d'une piqûre de tique survenue dans un secteur géographique visé par la prophylaxie post-exposition (PPE)</w:t>
                    </w:r>
                  </w:p>
                </w:txbxContent>
              </v:textbox>
            </v:shape>
          </w:pict>
        </mc:Fallback>
      </mc:AlternateContent>
    </w:r>
    <w:r>
      <w:rPr>
        <w:noProof/>
        <w:lang w:eastAsia="fr-CA"/>
      </w:rPr>
      <mc:AlternateContent>
        <mc:Choice Requires="wps">
          <w:drawing>
            <wp:anchor distT="0" distB="0" distL="114300" distR="114300" simplePos="0" relativeHeight="251668480" behindDoc="0" locked="0" layoutInCell="1" allowOverlap="1" wp14:anchorId="2375CAE9" wp14:editId="78F613E6">
              <wp:simplePos x="0" y="0"/>
              <wp:positionH relativeFrom="column">
                <wp:posOffset>0</wp:posOffset>
              </wp:positionH>
              <wp:positionV relativeFrom="paragraph">
                <wp:posOffset>-635</wp:posOffset>
              </wp:positionV>
              <wp:extent cx="1676033" cy="790073"/>
              <wp:effectExtent l="0" t="0" r="1968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033" cy="790073"/>
                      </a:xfrm>
                      <a:prstGeom prst="rect">
                        <a:avLst/>
                      </a:prstGeom>
                      <a:solidFill>
                        <a:srgbClr val="FFFFFF"/>
                      </a:solidFill>
                      <a:ln w="9525">
                        <a:solidFill>
                          <a:srgbClr val="000000"/>
                        </a:solidFill>
                        <a:miter lim="800000"/>
                        <a:headEnd/>
                        <a:tailEnd/>
                      </a:ln>
                    </wps:spPr>
                    <wps:txbx>
                      <w:txbxContent>
                        <w:p w14:paraId="3836476E" w14:textId="77777777" w:rsidR="00C37027" w:rsidRDefault="00C37027" w:rsidP="00C37027">
                          <w:r>
                            <w:t>Intégrer le logo de votre établissement 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5CAE9" id="Zone de texte 2" o:spid="_x0000_s1027" type="#_x0000_t202" style="position:absolute;left:0;text-align:left;margin-left:0;margin-top:-.05pt;width:131.95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">
              <v:textbox>
                <w:txbxContent>
                  <w:p w14:paraId="3836476E" w14:textId="77777777" w:rsidR="00C37027" w:rsidRDefault="00C37027" w:rsidP="00C37027">
                    <w:r>
                      <w:t>Intégrer le logo de votre établissement ici</w:t>
                    </w:r>
                  </w:p>
                </w:txbxContent>
              </v:textbox>
            </v:shape>
          </w:pict>
        </mc:Fallback>
      </mc:AlternateContent>
    </w:r>
    <w:r w:rsidR="003658C4">
      <w:rPr>
        <w:noProof/>
        <w:lang w:eastAsia="fr-CA"/>
      </w:rPr>
      <mc:AlternateContent>
        <mc:Choice Requires="wps">
          <w:drawing>
            <wp:anchor distT="0" distB="0" distL="114300" distR="114300" simplePos="0" relativeHeight="251666432" behindDoc="0" locked="0" layoutInCell="1" allowOverlap="1" wp14:anchorId="5989A32F" wp14:editId="4F1097F5">
              <wp:simplePos x="0" y="0"/>
              <wp:positionH relativeFrom="column">
                <wp:posOffset>5520055</wp:posOffset>
              </wp:positionH>
              <wp:positionV relativeFrom="paragraph">
                <wp:posOffset>501015</wp:posOffset>
              </wp:positionV>
              <wp:extent cx="666312" cy="2317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66312" cy="231775"/>
                      </a:xfrm>
                      <a:prstGeom prst="rect">
                        <a:avLst/>
                      </a:prstGeom>
                      <a:noFill/>
                      <a:ln w="6350">
                        <a:noFill/>
                      </a:ln>
                    </wps:spPr>
                    <wps:txbx>
                      <w:txbxContent>
                        <w:p w14:paraId="38B635C2" w14:textId="77777777"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r w:rsidRPr="00D169B8">
                            <w:rPr>
                              <w:b/>
                              <w:sz w:val="18"/>
                              <w:szCs w:val="18"/>
                            </w:rPr>
                            <w:t>628012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A32F" id="Zone de texte 20" o:spid="_x0000_s1028" type="#_x0000_t202" style="position:absolute;left:0;text-align:left;margin-left:434.65pt;margin-top:39.45pt;width:52.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" filled="f" stroked="f" strokeweight=".5pt">
              <v:textbox>
                <w:txbxContent>
                  <w:p w14:paraId="38B635C2" w14:textId="77777777"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r w:rsidRPr="00D169B8">
                      <w:rPr>
                        <w:b/>
                        <w:sz w:val="18"/>
                        <w:szCs w:val="18"/>
                      </w:rPr>
                      <w:t>628012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5D"/>
    <w:multiLevelType w:val="hybridMultilevel"/>
    <w:tmpl w:val="9B64E5F0"/>
    <w:lvl w:ilvl="0" w:tplc="8BE0A926">
      <w:start w:val="1"/>
      <w:numFmt w:val="bullet"/>
      <w:lvlText w:val="►"/>
      <w:lvlJc w:val="left"/>
      <w:pPr>
        <w:ind w:left="720" w:hanging="360"/>
      </w:pPr>
      <w:rPr>
        <w:rFonts w:ascii="Arial" w:hAnsi="Arial" w:hint="default"/>
        <w:color w:val="auto"/>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21535"/>
    <w:multiLevelType w:val="hybridMultilevel"/>
    <w:tmpl w:val="C4AC6BB8"/>
    <w:lvl w:ilvl="0" w:tplc="E5F45A46">
      <w:start w:val="1"/>
      <w:numFmt w:val="bullet"/>
      <w:lvlText w:val="►"/>
      <w:lvlJc w:val="left"/>
      <w:pPr>
        <w:ind w:left="720" w:hanging="360"/>
      </w:pPr>
      <w:rPr>
        <w:rFonts w:ascii="Arial" w:hAnsi="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B350E"/>
    <w:multiLevelType w:val="hybridMultilevel"/>
    <w:tmpl w:val="0BEA603C"/>
    <w:lvl w:ilvl="0" w:tplc="E0D6F8B2">
      <w:start w:val="1"/>
      <w:numFmt w:val="bullet"/>
      <w:lvlText w:val="►"/>
      <w:lvlJc w:val="left"/>
      <w:pPr>
        <w:ind w:left="720" w:hanging="360"/>
      </w:pPr>
      <w:rPr>
        <w:rFonts w:ascii="Arial" w:hAnsi="Arial" w:hint="default"/>
        <w:color w:val="auto"/>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3E783C"/>
    <w:multiLevelType w:val="hybridMultilevel"/>
    <w:tmpl w:val="97C4A7FE"/>
    <w:lvl w:ilvl="0" w:tplc="BB0E9180">
      <w:numFmt w:val="bullet"/>
      <w:lvlText w:val="o"/>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E40848"/>
    <w:multiLevelType w:val="multilevel"/>
    <w:tmpl w:val="1276977C"/>
    <w:lvl w:ilvl="0">
      <w:start w:val="1"/>
      <w:numFmt w:val="decimal"/>
      <w:lvlText w:val="%1."/>
      <w:lvlJc w:val="left"/>
      <w:pPr>
        <w:ind w:left="360" w:hanging="360"/>
      </w:pPr>
      <w:rPr>
        <w:rFonts w:hint="default"/>
        <w:i w:val="0"/>
        <w:color w:val="auto"/>
        <w:sz w:val="20"/>
        <w:szCs w:val="20"/>
      </w:rPr>
    </w:lvl>
    <w:lvl w:ilvl="1">
      <w:start w:val="1"/>
      <w:numFmt w:val="decimal"/>
      <w:isLgl/>
      <w:lvlText w:val="%1.%2"/>
      <w:lvlJc w:val="left"/>
      <w:pPr>
        <w:ind w:left="1160" w:hanging="450"/>
      </w:pPr>
      <w:rPr>
        <w:rFonts w:ascii="Arial" w:hAnsi="Arial" w:cs="Arial" w:hint="default"/>
        <w:b/>
        <w:i w:val="0"/>
        <w:color w:val="1F497D" w:themeColor="text2"/>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4E27928"/>
    <w:multiLevelType w:val="hybridMultilevel"/>
    <w:tmpl w:val="547A24F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C63C57"/>
    <w:multiLevelType w:val="hybridMultilevel"/>
    <w:tmpl w:val="5C685588"/>
    <w:lvl w:ilvl="0" w:tplc="0C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3B5D1F4D"/>
    <w:multiLevelType w:val="hybridMultilevel"/>
    <w:tmpl w:val="E6889594"/>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EE7956"/>
    <w:multiLevelType w:val="hybridMultilevel"/>
    <w:tmpl w:val="73F04C76"/>
    <w:lvl w:ilvl="0" w:tplc="8BE0A926">
      <w:start w:val="1"/>
      <w:numFmt w:val="bullet"/>
      <w:lvlText w:val="►"/>
      <w:lvlJc w:val="left"/>
      <w:pPr>
        <w:ind w:left="720" w:hanging="360"/>
      </w:pPr>
      <w:rPr>
        <w:rFonts w:ascii="Arial" w:hAnsi="Arial" w:hint="default"/>
        <w:color w:val="auto"/>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9331CC"/>
    <w:multiLevelType w:val="hybridMultilevel"/>
    <w:tmpl w:val="4BAC8C46"/>
    <w:lvl w:ilvl="0" w:tplc="E0D6F8B2">
      <w:start w:val="1"/>
      <w:numFmt w:val="bullet"/>
      <w:lvlText w:val="►"/>
      <w:lvlJc w:val="left"/>
      <w:pPr>
        <w:ind w:left="862" w:hanging="360"/>
      </w:pPr>
      <w:rPr>
        <w:rFonts w:ascii="Arial" w:hAnsi="Aria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5C9924F7"/>
    <w:multiLevelType w:val="hybridMultilevel"/>
    <w:tmpl w:val="895283AC"/>
    <w:lvl w:ilvl="0" w:tplc="CC624838">
      <w:start w:val="1"/>
      <w:numFmt w:val="bullet"/>
      <w:lvlText w:val="►"/>
      <w:lvlJc w:val="left"/>
      <w:pPr>
        <w:ind w:left="862" w:hanging="360"/>
      </w:pPr>
      <w:rPr>
        <w:rFonts w:ascii="Arial" w:hAnsi="Arial" w:hint="default"/>
        <w:color w:val="E36C0A" w:themeColor="accent6" w:themeShade="BF"/>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0B102A4"/>
    <w:multiLevelType w:val="hybridMultilevel"/>
    <w:tmpl w:val="7344608E"/>
    <w:lvl w:ilvl="0" w:tplc="A350C898">
      <w:start w:val="1"/>
      <w:numFmt w:val="bullet"/>
      <w:lvlText w:val="!"/>
      <w:lvlJc w:val="left"/>
      <w:pPr>
        <w:ind w:left="720" w:hanging="360"/>
      </w:pPr>
      <w:rPr>
        <w:rFonts w:ascii="Courier New" w:hAnsi="Courier New" w:hint="default"/>
        <w:b/>
        <w:color w:val="FF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465B83"/>
    <w:multiLevelType w:val="hybridMultilevel"/>
    <w:tmpl w:val="C54A48D4"/>
    <w:lvl w:ilvl="0" w:tplc="41B4165A">
      <w:start w:val="1"/>
      <w:numFmt w:val="bullet"/>
      <w:lvlText w:val="►"/>
      <w:lvlJc w:val="left"/>
      <w:pPr>
        <w:ind w:left="720" w:hanging="360"/>
      </w:pPr>
      <w:rPr>
        <w:rFonts w:ascii="Arial" w:hAnsi="Arial" w:hint="default"/>
        <w:color w:val="FF0000"/>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10"/>
  </w:num>
  <w:num w:numId="8">
    <w:abstractNumId w:val="9"/>
  </w:num>
  <w:num w:numId="9">
    <w:abstractNumId w:val="2"/>
  </w:num>
  <w:num w:numId="10">
    <w:abstractNumId w:val="12"/>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1140D"/>
    <w:rsid w:val="00050F70"/>
    <w:rsid w:val="00071E96"/>
    <w:rsid w:val="000777A9"/>
    <w:rsid w:val="000831D9"/>
    <w:rsid w:val="00084688"/>
    <w:rsid w:val="000A4939"/>
    <w:rsid w:val="000E4964"/>
    <w:rsid w:val="000F48E2"/>
    <w:rsid w:val="00113272"/>
    <w:rsid w:val="00171D24"/>
    <w:rsid w:val="00175D2D"/>
    <w:rsid w:val="00184A38"/>
    <w:rsid w:val="001A345B"/>
    <w:rsid w:val="001A66CA"/>
    <w:rsid w:val="001A7B04"/>
    <w:rsid w:val="001B0E72"/>
    <w:rsid w:val="001F0FF6"/>
    <w:rsid w:val="002C51D7"/>
    <w:rsid w:val="003658C4"/>
    <w:rsid w:val="00371EF7"/>
    <w:rsid w:val="00396F31"/>
    <w:rsid w:val="003A080F"/>
    <w:rsid w:val="003C006E"/>
    <w:rsid w:val="003D3A87"/>
    <w:rsid w:val="003D6D34"/>
    <w:rsid w:val="004071C4"/>
    <w:rsid w:val="004214C1"/>
    <w:rsid w:val="004333C3"/>
    <w:rsid w:val="00435BB0"/>
    <w:rsid w:val="00484DBD"/>
    <w:rsid w:val="004D14C7"/>
    <w:rsid w:val="004D6CB1"/>
    <w:rsid w:val="004F771E"/>
    <w:rsid w:val="0050478A"/>
    <w:rsid w:val="00596D82"/>
    <w:rsid w:val="005E2752"/>
    <w:rsid w:val="00610646"/>
    <w:rsid w:val="00651D25"/>
    <w:rsid w:val="006C4F4F"/>
    <w:rsid w:val="006D4E04"/>
    <w:rsid w:val="00723A15"/>
    <w:rsid w:val="0076363A"/>
    <w:rsid w:val="00790B41"/>
    <w:rsid w:val="007C547F"/>
    <w:rsid w:val="00874D78"/>
    <w:rsid w:val="0088583A"/>
    <w:rsid w:val="008A63DF"/>
    <w:rsid w:val="008E1C24"/>
    <w:rsid w:val="00924CF5"/>
    <w:rsid w:val="00936DB5"/>
    <w:rsid w:val="00955D90"/>
    <w:rsid w:val="00972BB1"/>
    <w:rsid w:val="00993FCA"/>
    <w:rsid w:val="009B5A4B"/>
    <w:rsid w:val="00A01FF5"/>
    <w:rsid w:val="00A60185"/>
    <w:rsid w:val="00AA30E4"/>
    <w:rsid w:val="00AA35C7"/>
    <w:rsid w:val="00AF4DA0"/>
    <w:rsid w:val="00B14BA7"/>
    <w:rsid w:val="00B347DA"/>
    <w:rsid w:val="00B765EB"/>
    <w:rsid w:val="00BA7F06"/>
    <w:rsid w:val="00BE4D04"/>
    <w:rsid w:val="00C07792"/>
    <w:rsid w:val="00C37027"/>
    <w:rsid w:val="00C56803"/>
    <w:rsid w:val="00C63B6F"/>
    <w:rsid w:val="00C73AFA"/>
    <w:rsid w:val="00CB38CE"/>
    <w:rsid w:val="00CC1591"/>
    <w:rsid w:val="00D11A0F"/>
    <w:rsid w:val="00D21A05"/>
    <w:rsid w:val="00D21EAD"/>
    <w:rsid w:val="00D425BA"/>
    <w:rsid w:val="00D510A0"/>
    <w:rsid w:val="00D96B12"/>
    <w:rsid w:val="00E06A8E"/>
    <w:rsid w:val="00E31E5C"/>
    <w:rsid w:val="00E469E2"/>
    <w:rsid w:val="00E547B4"/>
    <w:rsid w:val="00EA727F"/>
    <w:rsid w:val="00EE3DE5"/>
    <w:rsid w:val="00EE51BD"/>
    <w:rsid w:val="00F3746E"/>
    <w:rsid w:val="00F64263"/>
    <w:rsid w:val="00FA2C8D"/>
    <w:rsid w:val="00FF1BC4"/>
    <w:rsid w:val="00FF5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14CD"/>
  <w15:docId w15:val="{82BFA140-6FEF-0148-BFA9-E44F660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semiHidden/>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semiHidden/>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iPriority w:val="99"/>
    <w:semiHidden/>
    <w:unhideWhenUsed/>
    <w:rsid w:val="001F0FF6"/>
    <w:rPr>
      <w:vertAlign w:val="superscript"/>
    </w:rPr>
  </w:style>
  <w:style w:type="character" w:styleId="Lienhypertexte">
    <w:name w:val="Hyperlink"/>
    <w:basedOn w:val="Policepardfaut"/>
    <w:uiPriority w:val="99"/>
    <w:unhideWhenUsed/>
    <w:rsid w:val="004D14C7"/>
    <w:rPr>
      <w:color w:val="0000FF" w:themeColor="hyperlink"/>
      <w:u w:val="single"/>
    </w:rPr>
  </w:style>
  <w:style w:type="character" w:styleId="Mentionnonrsolue">
    <w:name w:val="Unresolved Mention"/>
    <w:basedOn w:val="Policepardfaut"/>
    <w:uiPriority w:val="99"/>
    <w:semiHidden/>
    <w:unhideWhenUsed/>
    <w:rsid w:val="004D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sss.qc.ca/fileadmin/doc/INESSS/Rapports/Biologie_medicale/Lyme_PPE/Lyme_Feuille-de-suiv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F638-C99A-254D-A8B1-5BEE5A07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Patricia Labelle</cp:lastModifiedBy>
  <cp:revision>2</cp:revision>
  <cp:lastPrinted>2019-05-17T17:20:00Z</cp:lastPrinted>
  <dcterms:created xsi:type="dcterms:W3CDTF">2019-07-17T18:27:00Z</dcterms:created>
  <dcterms:modified xsi:type="dcterms:W3CDTF">2019-07-17T18:27:00Z</dcterms:modified>
</cp:coreProperties>
</file>